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766" w:rsidRPr="00336766" w:rsidRDefault="00336766" w:rsidP="0033676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CD517D"/>
          <w:kern w:val="36"/>
          <w:sz w:val="45"/>
          <w:szCs w:val="45"/>
          <w:lang w:eastAsia="ru-RU"/>
        </w:rPr>
      </w:pPr>
      <w:r w:rsidRPr="00336766">
        <w:rPr>
          <w:rFonts w:ascii="Arial" w:eastAsia="Times New Roman" w:hAnsi="Arial" w:cs="Arial"/>
          <w:color w:val="CD517D"/>
          <w:kern w:val="36"/>
          <w:sz w:val="45"/>
          <w:szCs w:val="45"/>
          <w:lang w:eastAsia="ru-RU"/>
        </w:rPr>
        <w:t>Материально - техническое обеспечение</w:t>
      </w:r>
    </w:p>
    <w:p w:rsidR="00336766" w:rsidRDefault="00336766" w:rsidP="00336766"/>
    <w:p w:rsidR="00336766" w:rsidRPr="00336766" w:rsidRDefault="00336766" w:rsidP="00336766">
      <w:r w:rsidRPr="00336766">
        <w:t>Материально-техн</w:t>
      </w:r>
      <w:r w:rsidR="004B6658">
        <w:t>ическое обеспечение помещений МА</w:t>
      </w:r>
      <w:r w:rsidRPr="00336766">
        <w:t>ДОУ</w:t>
      </w:r>
    </w:p>
    <w:tbl>
      <w:tblPr>
        <w:tblW w:w="501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2452"/>
        <w:gridCol w:w="6629"/>
      </w:tblGrid>
      <w:tr w:rsidR="00336766" w:rsidRPr="00336766" w:rsidTr="00D13502">
        <w:trPr>
          <w:tblCellSpacing w:w="0" w:type="dxa"/>
        </w:trPr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Pr="00336766" w:rsidRDefault="00336766" w:rsidP="00336766">
            <w:r w:rsidRPr="00336766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Pr="00336766" w:rsidRDefault="00336766" w:rsidP="00336766">
            <w:r w:rsidRPr="00336766"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Pr="00336766" w:rsidRDefault="00336766" w:rsidP="00336766">
            <w:r w:rsidRPr="00336766">
              <w:rPr>
                <w:b/>
                <w:bCs/>
              </w:rPr>
              <w:t>Оснащение</w:t>
            </w:r>
          </w:p>
        </w:tc>
      </w:tr>
      <w:tr w:rsidR="00336766" w:rsidRPr="00336766" w:rsidTr="00D13502">
        <w:trPr>
          <w:tblCellSpacing w:w="0" w:type="dxa"/>
        </w:trPr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Pr="00336766" w:rsidRDefault="00336766" w:rsidP="00336766">
            <w:r w:rsidRPr="00336766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Pr="00336766" w:rsidRDefault="00336766" w:rsidP="00336766">
            <w:r w:rsidRPr="00336766">
              <w:t>Групповые поме</w:t>
            </w:r>
            <w:r w:rsidR="004D55E6">
              <w:t>щения с отдельными спальнями(6</w:t>
            </w:r>
            <w:r w:rsidRPr="00336766">
              <w:t>групп)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Pr="00336766" w:rsidRDefault="00336766" w:rsidP="00336766">
            <w:r w:rsidRPr="00336766">
              <w:t>Групповые помещения оснащены современной мебелью, отвечающей гигиеническим и возрастным требованиям для дошкольных образовательных учреждений, игровым оборудованием, учебно-методическими пособиями в соответствии с возрастом. В каждой группе имеется в наличии бакт</w:t>
            </w:r>
            <w:r w:rsidR="004D55E6">
              <w:t>ерицидный облучатель</w:t>
            </w:r>
            <w:r w:rsidRPr="00336766">
              <w:t>, пылесос.</w:t>
            </w:r>
          </w:p>
        </w:tc>
      </w:tr>
      <w:tr w:rsidR="00336766" w:rsidRPr="00336766" w:rsidTr="00D13502">
        <w:trPr>
          <w:tblCellSpacing w:w="0" w:type="dxa"/>
        </w:trPr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Pr="00336766" w:rsidRDefault="00D13502" w:rsidP="00336766"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Pr="00336766" w:rsidRDefault="00336766" w:rsidP="00336766">
            <w:proofErr w:type="gramStart"/>
            <w:r w:rsidRPr="00336766">
              <w:t>Коридоры  детского</w:t>
            </w:r>
            <w:proofErr w:type="gramEnd"/>
            <w:r w:rsidRPr="00336766">
              <w:t xml:space="preserve"> сада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Pr="00336766" w:rsidRDefault="004D55E6" w:rsidP="00336766">
            <w:r>
              <w:t xml:space="preserve">Информационные стенды, </w:t>
            </w:r>
            <w:r w:rsidR="00336766" w:rsidRPr="00336766">
              <w:t>настенные ра</w:t>
            </w:r>
            <w:r>
              <w:t>мы (для детских рисунков</w:t>
            </w:r>
            <w:r w:rsidR="00336766" w:rsidRPr="00336766">
              <w:t>), система пожаротушения (</w:t>
            </w:r>
            <w:r>
              <w:t>огнетушители,</w:t>
            </w:r>
            <w:r w:rsidR="00336766" w:rsidRPr="00336766">
              <w:t xml:space="preserve"> планы эвакуации).</w:t>
            </w:r>
          </w:p>
        </w:tc>
      </w:tr>
      <w:tr w:rsidR="00336766" w:rsidRPr="00336766" w:rsidTr="00D13502">
        <w:trPr>
          <w:tblCellSpacing w:w="0" w:type="dxa"/>
        </w:trPr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Pr="00336766" w:rsidRDefault="00D13502" w:rsidP="00336766"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Pr="00336766" w:rsidRDefault="00D13502" w:rsidP="00336766">
            <w:r>
              <w:t>Музыкально-физкультурный</w:t>
            </w:r>
            <w:r w:rsidR="00336766" w:rsidRPr="00336766">
              <w:t xml:space="preserve"> зал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Default="004D55E6" w:rsidP="004D55E6">
            <w:r>
              <w:t>электросинтезатор</w:t>
            </w:r>
            <w:r w:rsidR="00336766" w:rsidRPr="00336766">
              <w:t xml:space="preserve">, музыкальный центр, детские музыкальные инструменты, </w:t>
            </w:r>
            <w:r w:rsidRPr="00336766">
              <w:t>стулья детские</w:t>
            </w:r>
            <w:r w:rsidR="00336766" w:rsidRPr="00336766">
              <w:t xml:space="preserve">, </w:t>
            </w:r>
            <w:proofErr w:type="gramStart"/>
            <w:r>
              <w:t>стулья  взрослые</w:t>
            </w:r>
            <w:proofErr w:type="gramEnd"/>
            <w:r w:rsidR="00336766" w:rsidRPr="00336766">
              <w:t>, атрибуты для инсценировок, ширма, маски, тематическое оформление к праздникам, учебно-методическая литература, фонотека, мультимедийный проектор, экран.</w:t>
            </w:r>
          </w:p>
          <w:p w:rsidR="00D13502" w:rsidRPr="00336766" w:rsidRDefault="00D13502" w:rsidP="004D55E6">
            <w:r w:rsidRPr="00336766">
              <w:t>Спортинвентарь, спортивный уголок, шведская стенка, маты, мягкие спортивные модул</w:t>
            </w:r>
            <w:r>
              <w:t xml:space="preserve">и, детские </w:t>
            </w:r>
            <w:proofErr w:type="gramStart"/>
            <w:r>
              <w:t>тренажеры,  ,</w:t>
            </w:r>
            <w:proofErr w:type="gramEnd"/>
            <w:r>
              <w:t xml:space="preserve"> мячи-прыгуны</w:t>
            </w:r>
          </w:p>
        </w:tc>
      </w:tr>
      <w:tr w:rsidR="00336766" w:rsidRPr="00336766" w:rsidTr="00D13502">
        <w:trPr>
          <w:tblCellSpacing w:w="0" w:type="dxa"/>
        </w:trPr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Pr="00336766" w:rsidRDefault="00D13502" w:rsidP="00336766"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Pr="00336766" w:rsidRDefault="00336766" w:rsidP="00336766">
            <w:r w:rsidRPr="00336766">
              <w:t>Кабинет заведующего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Pr="00336766" w:rsidRDefault="00336766" w:rsidP="00336766">
            <w:r w:rsidRPr="00336766">
              <w:t>Шкаф, стол, стулья, компьютер, принтер, ксерокс, телефон, действующая документация, архив.</w:t>
            </w:r>
          </w:p>
        </w:tc>
      </w:tr>
      <w:tr w:rsidR="00336766" w:rsidRPr="00336766" w:rsidTr="00D13502">
        <w:trPr>
          <w:tblCellSpacing w:w="0" w:type="dxa"/>
        </w:trPr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Pr="00336766" w:rsidRDefault="00D13502" w:rsidP="00336766"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Pr="00336766" w:rsidRDefault="00336766" w:rsidP="00336766">
            <w:r w:rsidRPr="00336766">
              <w:t>Методический кабинет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Pr="00336766" w:rsidRDefault="00336766" w:rsidP="00336766">
            <w:r w:rsidRPr="00336766">
              <w:t>Программно-методическое обеспечение, библиотека методической литературы, действующая документация, методические наработки педагогов, архив, компьютер, принтер, сканер, стол, стулья, цифровой</w:t>
            </w:r>
            <w:r w:rsidR="004D55E6">
              <w:t xml:space="preserve"> фотоаппарат,</w:t>
            </w:r>
            <w:r w:rsidRPr="00336766">
              <w:t xml:space="preserve"> ламинатор, </w:t>
            </w:r>
            <w:proofErr w:type="spellStart"/>
            <w:r w:rsidRPr="00336766">
              <w:t>брошюратор</w:t>
            </w:r>
            <w:proofErr w:type="spellEnd"/>
            <w:r w:rsidRPr="00336766">
              <w:t>, информационный стенд.</w:t>
            </w:r>
          </w:p>
        </w:tc>
      </w:tr>
      <w:tr w:rsidR="00336766" w:rsidRPr="00336766" w:rsidTr="00D13502">
        <w:trPr>
          <w:tblCellSpacing w:w="0" w:type="dxa"/>
        </w:trPr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Pr="00336766" w:rsidRDefault="00D13502" w:rsidP="00336766"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Pr="00336766" w:rsidRDefault="00336766" w:rsidP="00336766">
            <w:r w:rsidRPr="00336766">
              <w:t>Кабине</w:t>
            </w:r>
            <w:r w:rsidR="004D55E6">
              <w:t>т завхоза, делопроизводителя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Pr="00336766" w:rsidRDefault="00336766" w:rsidP="00336766">
            <w:r w:rsidRPr="00336766">
              <w:t>Шкаф, стол, стулья, компьютер, ксерокс, телефон, факс, действующая документация.</w:t>
            </w:r>
          </w:p>
        </w:tc>
      </w:tr>
      <w:tr w:rsidR="00336766" w:rsidRPr="00336766" w:rsidTr="00D13502">
        <w:trPr>
          <w:tblCellSpacing w:w="0" w:type="dxa"/>
        </w:trPr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Pr="00336766" w:rsidRDefault="00D13502" w:rsidP="00336766"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Pr="00336766" w:rsidRDefault="00336766" w:rsidP="00336766">
            <w:r w:rsidRPr="00336766">
              <w:t>Медицинский кабинет, процедурный кабинет, изолятор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Pr="00336766" w:rsidRDefault="00336766" w:rsidP="00336766">
            <w:r w:rsidRPr="00336766">
              <w:t>Картотека, медицинская документация, электро-ростомер, медицинские весы, таблица для определения остроты зрения Головина-Сивцева, осветитель для таблицы, медицинский инструментарий, холодильник, детская кушетка, кушетка массажная, стол прививочный, шкаф медицинский, сумка холодильник, кровать детская, раковина, водонагреватель, локтевой смеситель, унитаз, д</w:t>
            </w:r>
            <w:r w:rsidR="004D55E6">
              <w:t xml:space="preserve">ве бактерицидных </w:t>
            </w:r>
            <w:proofErr w:type="gramStart"/>
            <w:r w:rsidR="004D55E6">
              <w:t xml:space="preserve">лампы </w:t>
            </w:r>
            <w:r w:rsidRPr="00336766">
              <w:t>.</w:t>
            </w:r>
            <w:proofErr w:type="gramEnd"/>
          </w:p>
        </w:tc>
      </w:tr>
      <w:tr w:rsidR="00336766" w:rsidRPr="00336766" w:rsidTr="00D13502">
        <w:trPr>
          <w:tblCellSpacing w:w="0" w:type="dxa"/>
        </w:trPr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Pr="00336766" w:rsidRDefault="00D13502" w:rsidP="00336766"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Pr="00336766" w:rsidRDefault="00336766" w:rsidP="00336766">
            <w:r w:rsidRPr="00336766">
              <w:t>Прачечная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36766" w:rsidRPr="00336766" w:rsidRDefault="00336766" w:rsidP="00336766">
            <w:r w:rsidRPr="00336766">
              <w:t> </w:t>
            </w:r>
          </w:p>
          <w:p w:rsidR="00EB10F4" w:rsidRPr="00336766" w:rsidRDefault="004D55E6" w:rsidP="00336766">
            <w:r>
              <w:lastRenderedPageBreak/>
              <w:t>Три стиральных машины, 1 сушильный барабан</w:t>
            </w:r>
            <w:r w:rsidR="00336766" w:rsidRPr="00336766">
              <w:t xml:space="preserve">, ванна, гладильный каток, электроутюг, гладильная </w:t>
            </w:r>
            <w:proofErr w:type="gramStart"/>
            <w:r w:rsidR="00336766" w:rsidRPr="00336766">
              <w:t>доска,  хозяйственный</w:t>
            </w:r>
            <w:proofErr w:type="gramEnd"/>
            <w:r w:rsidR="00336766" w:rsidRPr="00336766">
              <w:t xml:space="preserve"> шкаф, </w:t>
            </w:r>
            <w:proofErr w:type="spellStart"/>
            <w:r w:rsidR="00336766" w:rsidRPr="00336766">
              <w:t>стелажи</w:t>
            </w:r>
            <w:proofErr w:type="spellEnd"/>
            <w:r w:rsidR="00336766" w:rsidRPr="00336766">
              <w:t xml:space="preserve"> для чистого белья, швейная машина.</w:t>
            </w:r>
          </w:p>
        </w:tc>
      </w:tr>
      <w:tr w:rsidR="00336766" w:rsidRPr="00336766" w:rsidTr="00D13502">
        <w:trPr>
          <w:tblCellSpacing w:w="0" w:type="dxa"/>
        </w:trPr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Pr="00336766" w:rsidRDefault="00EB10F4" w:rsidP="0033676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Pr="00336766" w:rsidRDefault="00336766" w:rsidP="00336766">
            <w:r w:rsidRPr="00336766">
              <w:t>Пищеблок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Pr="00336766" w:rsidRDefault="00336766" w:rsidP="00336766">
            <w:r w:rsidRPr="00336766">
              <w:t>Электроплита, жарочный шкаф, электрическая мясорубка, промышленные холодильники, морозильная камера, протирочная машин</w:t>
            </w:r>
            <w:r w:rsidR="004D55E6">
              <w:t>а</w:t>
            </w:r>
            <w:r w:rsidRPr="00336766">
              <w:t>, электрокипятильник, картофелечистка, водонагреватель, кухонное оснащение, нержавеющие мойки, нержавеющие разделочные столы, весы, стеллаж.</w:t>
            </w:r>
          </w:p>
        </w:tc>
      </w:tr>
    </w:tbl>
    <w:p w:rsidR="00336766" w:rsidRPr="00336766" w:rsidRDefault="00336766" w:rsidP="00336766">
      <w:r w:rsidRPr="00336766">
        <w:t>Характеристика предметно-развивающей среды в групповых помещениях</w:t>
      </w:r>
    </w:p>
    <w:p w:rsidR="00336766" w:rsidRPr="00336766" w:rsidRDefault="00336766" w:rsidP="00336766">
      <w:r w:rsidRPr="00336766">
        <w:t>Развивающая среда в детском саду построена с учетом развития детей в разных видах деятельности и включает в себя необходимые условия для всестороннего развития каждого ребенка.</w:t>
      </w:r>
    </w:p>
    <w:p w:rsidR="00336766" w:rsidRPr="00336766" w:rsidRDefault="00336766" w:rsidP="00336766">
      <w:r w:rsidRPr="00336766">
        <w:t>Организация предметно-развивающей среды в групповых помещениях осуществляется с учётом возрастных особенностей. Расположение мебели, игрового и другого оборудования отвечает требованиям охраны жизни и здоровья детей, санитарно-гигиеническим нормам, физиологии детей, принципам функционального комфорта, позволяет детям свободно перемещаться.</w:t>
      </w:r>
    </w:p>
    <w:p w:rsidR="00336766" w:rsidRPr="00336766" w:rsidRDefault="00336766" w:rsidP="00336766">
      <w:r w:rsidRPr="00336766">
        <w:t>При этом, размещение материала связано с трудностями пространственного характера: ограниченность групповых помещений, которые не должны быть перегружены предметами, давая детям возможность проявлять свободную активность. Решением, позволяющим использовать ограниченное помещение наилучшим образом, представлено принципом комплексирования и свободного зонирования.</w:t>
      </w:r>
    </w:p>
    <w:p w:rsidR="00336766" w:rsidRPr="00336766" w:rsidRDefault="00336766" w:rsidP="00336766">
      <w:r w:rsidRPr="00336766">
        <w:t>В групповых комнатах оформлены различные центры, в которых материалы располагаются в разных функциональных пространствах оснащённые разнообразными материалами в соответствии с возрастом детей.</w:t>
      </w:r>
    </w:p>
    <w:p w:rsidR="00336766" w:rsidRPr="00336766" w:rsidRDefault="00336766" w:rsidP="00336766">
      <w:r w:rsidRPr="00336766">
        <w:t>Все материалы доступны детям, при этом разграничены места хранения и использования материалов. Материалы периодически обновляются. Распределение по центрам сохраняется во всех возрастных группах, а наполнение конкретными материалами соответствует возрасту детей.</w:t>
      </w:r>
    </w:p>
    <w:p w:rsidR="00336766" w:rsidRPr="00336766" w:rsidRDefault="00336766" w:rsidP="00336766">
      <w:r w:rsidRPr="00336766">
        <w:t>Центр двигательной активности оснащен наглядно-демонстрационным материалом, книгами, дидактическими играми, материалами по ОБЖ, различным спортивным инвентарем (обручи, кегли, мячи, гимнастические палки, кубики, скакалки и др.), масками для подвижных игр, в ряде групп имеются тренажеры, спортивные комплексы.</w:t>
      </w:r>
    </w:p>
    <w:p w:rsidR="00336766" w:rsidRPr="00336766" w:rsidRDefault="00336766" w:rsidP="00336766">
      <w:r w:rsidRPr="00336766">
        <w:t>Расположение игрового и спортивного оборудования отвечает требованиям охраны жизни и здоровья детей, их физиологии, принципам функционального комфорта, позволяет детям свободно перемещаться.</w:t>
      </w:r>
    </w:p>
    <w:p w:rsidR="00336766" w:rsidRPr="00336766" w:rsidRDefault="00336766" w:rsidP="00336766">
      <w:r w:rsidRPr="00336766">
        <w:t>В каждой группе имеется оборудование и инвентарь для проведения закаливающих процедур.</w:t>
      </w:r>
    </w:p>
    <w:p w:rsidR="00336766" w:rsidRPr="00336766" w:rsidRDefault="00336766" w:rsidP="00336766">
      <w:r w:rsidRPr="00336766">
        <w:t>В центре «познание» размещаются материалы, позволяющие детям осуществлять исследовательскую деятельность, включающую в себя: краеведение, патриотическое воспитание, познавательное чтение, дидактические игры, экспериментальную деятельность.</w:t>
      </w:r>
    </w:p>
    <w:p w:rsidR="00336766" w:rsidRPr="00336766" w:rsidRDefault="00336766" w:rsidP="00336766">
      <w:r w:rsidRPr="00336766">
        <w:lastRenderedPageBreak/>
        <w:t>Конструктивная деятельность представлена мелким и крупным строительным материалом, разнообразными констр</w:t>
      </w:r>
      <w:r w:rsidR="00D13502">
        <w:t>укторами.</w:t>
      </w:r>
      <w:r w:rsidRPr="00336766">
        <w:t xml:space="preserve"> Строительный материал расклассифицирован по форме и размеру и хранится на специально отведенных для него полках и открытых коробах. Напольный (крупный) строительный материал размещается в той части центра, которая свободна от других видов деятельности детей. Свободное пространство на полу дает возможность детям содержать постройки для игры. В качестве дополнительных средств организации деятельности - иллюстрации, рисунки отдельных частей построек (колонн, башен), схемы конструкций, трафаре</w:t>
      </w:r>
      <w:r w:rsidR="00D13502">
        <w:t>ты, простые и цветные карандаши.</w:t>
      </w:r>
      <w:r w:rsidRPr="00336766">
        <w:t xml:space="preserve"> Вспомогательный материал - куклы, машины, автобусы, разные секреты для «поисков», «путешествий» и прочие атрибуты.</w:t>
      </w:r>
    </w:p>
    <w:p w:rsidR="00336766" w:rsidRPr="00336766" w:rsidRDefault="00336766" w:rsidP="00336766">
      <w:r w:rsidRPr="00336766">
        <w:t>Центр «сюжетно-ролевой игры» оформляется при помощи атрибутов для сюжетно-ролевых игр и разнообразных игрушек, которые подбираются с учетом возрастных и индивидуальных особенностей детей. В игровом пространстве могут находиться игры из раздела «Развитие представлений об окружающем мире и о себе»; атрибуты различных профессий и общественных мест (сумка доктора, одежда повара, полицейского, зеркало для парикмахера, театральные билеты и программы и т.д.); куклы девочки и мальчики, игрушечные дикие и домашние животные.</w:t>
      </w:r>
    </w:p>
    <w:p w:rsidR="00336766" w:rsidRPr="00336766" w:rsidRDefault="00336766" w:rsidP="00336766">
      <w:r w:rsidRPr="00336766">
        <w:t>Центр «сюжетно-ролевой игры» и центр «театр» располагаются недалеко друг от друга. Для театрализованной деятельности представлены следующие материалы: театр настольный</w:t>
      </w:r>
      <w:r w:rsidR="00D13502">
        <w:t>, небольшая ширма, наборы кукол-перчаток.</w:t>
      </w:r>
      <w:r w:rsidRPr="00336766">
        <w:t xml:space="preserve"> для драма</w:t>
      </w:r>
      <w:r w:rsidR="00D13502">
        <w:t xml:space="preserve">тизации </w:t>
      </w:r>
      <w:proofErr w:type="gramStart"/>
      <w:r w:rsidR="00D13502">
        <w:t xml:space="preserve">имеются </w:t>
      </w:r>
      <w:r w:rsidRPr="00336766">
        <w:t xml:space="preserve"> маски</w:t>
      </w:r>
      <w:proofErr w:type="gramEnd"/>
      <w:r w:rsidRPr="00336766">
        <w:t xml:space="preserve"> для разыгрывания сказок, условные заместители для обозначения волшебных предметов и разметки пространства игры. Здесь же располагаются полки с книгами по 5-6 наименований из прочитанных книг по программе, по 1-2 новых, незнакомых детям, а также столик, на котором есть карандаши и бумага. За ними можно почитать и посмотреть книги, нарисовать иллюстрации к ним.</w:t>
      </w:r>
    </w:p>
    <w:p w:rsidR="00336766" w:rsidRPr="00336766" w:rsidRDefault="00336766" w:rsidP="00336766">
      <w:r w:rsidRPr="00336766">
        <w:t>Для самостоятельного творчества оборудованы музыкальные центры: детские музыкальные инструменты, дидактические наглядные пособия и игры по разв</w:t>
      </w:r>
      <w:r w:rsidR="00D13502">
        <w:t>итию музыкальных способностей.</w:t>
      </w:r>
    </w:p>
    <w:p w:rsidR="00336766" w:rsidRPr="00336766" w:rsidRDefault="00336766" w:rsidP="00336766">
      <w:r w:rsidRPr="00336766">
        <w:t>Для обеспечения психологического комфорта в группах оборудованы уголки уединения.</w:t>
      </w:r>
    </w:p>
    <w:p w:rsidR="00336766" w:rsidRPr="00336766" w:rsidRDefault="00336766" w:rsidP="00336766">
      <w:r w:rsidRPr="00336766">
        <w:t xml:space="preserve">Для осуществления экологического образования в каждой группе представлены </w:t>
      </w:r>
      <w:proofErr w:type="gramStart"/>
      <w:r w:rsidRPr="00336766">
        <w:t>центры  природы</w:t>
      </w:r>
      <w:proofErr w:type="gramEnd"/>
      <w:r w:rsidRPr="00336766">
        <w:t xml:space="preserve"> с растениями, не требующими сложного ухода (фиалка, бегония, фуксия, бальза</w:t>
      </w:r>
      <w:r w:rsidR="00D13502">
        <w:t xml:space="preserve">мин, традесканция и пр.) </w:t>
      </w:r>
      <w:r w:rsidRPr="00336766">
        <w:t xml:space="preserve"> ведутся календари наблюдений за погодой и изменениями в природе.</w:t>
      </w:r>
    </w:p>
    <w:p w:rsidR="00336766" w:rsidRPr="00336766" w:rsidRDefault="00336766" w:rsidP="00336766">
      <w:r w:rsidRPr="00336766">
        <w:t xml:space="preserve">В </w:t>
      </w:r>
      <w:proofErr w:type="gramStart"/>
      <w:r w:rsidRPr="00336766">
        <w:t>группах  созданы</w:t>
      </w:r>
      <w:proofErr w:type="gramEnd"/>
      <w:r w:rsidRPr="00336766">
        <w:t xml:space="preserve"> условия для изобразительной деятельности воспитанников. Имеются предметы декоративно-прикладного искусства, материалы для рисования, лепки, аппликации, художественного труда, тематические альбомы, наборы иллюстраций. Для самостоятельной изобразительной деятельности - наборы изобразительных средств, выставки предметов искусства, краски, гуашь, уголь, акварель, пастель, кисточки - тонкие и толстые, щетинные (не для клея), беличьи или колонковые, бумага разного формата, губки из поролона, тряпочки для рук и кистей, баночки для красок, фартуки, тазики и баночки</w:t>
      </w:r>
      <w:r w:rsidR="00D13502">
        <w:t xml:space="preserve"> для воды, пластилин, глина. </w:t>
      </w:r>
    </w:p>
    <w:p w:rsidR="00336766" w:rsidRPr="00336766" w:rsidRDefault="00336766" w:rsidP="00336766">
      <w:r w:rsidRPr="00336766">
        <w:t>Оборудование для трудовой деятельности включает в себя материалы для ручного труда, хозяйственно-бытового труда и труда в природе.</w:t>
      </w:r>
    </w:p>
    <w:p w:rsidR="00336766" w:rsidRPr="00336766" w:rsidRDefault="00336766" w:rsidP="00336766">
      <w:r w:rsidRPr="00336766">
        <w:t>Познавательный и игровой материал подобран с учетом возрастных возможностей детей, ориентирован на их всестороннее развитие, на зону ближайшего развития каждого ребенка. В групповых комнатах, постепенно, по мере взросления детей, меняется оснащение предметно развивающей среды, добавляется оборудование.</w:t>
      </w:r>
    </w:p>
    <w:p w:rsidR="00336766" w:rsidRPr="00336766" w:rsidRDefault="00336766" w:rsidP="00336766">
      <w:r w:rsidRPr="00336766">
        <w:lastRenderedPageBreak/>
        <w:t>Приемные комнаты оборудованы настенными шерпами с информацией для родителей, постоянно действующими выставками детского творчества.</w:t>
      </w:r>
    </w:p>
    <w:p w:rsidR="00336766" w:rsidRPr="00336766" w:rsidRDefault="00336766" w:rsidP="00336766">
      <w:r w:rsidRPr="00336766">
        <w:t>Характеристика прогулочных участков</w:t>
      </w:r>
    </w:p>
    <w:p w:rsidR="00336766" w:rsidRPr="00336766" w:rsidRDefault="00336766" w:rsidP="00336766">
      <w:r w:rsidRPr="00336766">
        <w:t xml:space="preserve">Прогулочные участки оснащены стационарным оборудованием для развития основных видов движения и игр </w:t>
      </w:r>
      <w:r w:rsidR="00D13502">
        <w:t>детей.</w:t>
      </w:r>
    </w:p>
    <w:p w:rsidR="00336766" w:rsidRPr="00336766" w:rsidRDefault="00336766" w:rsidP="00336766">
      <w:r w:rsidRPr="00336766">
        <w:t>В зимнее время на участках строятся горки, снежные постройки. На спортивной площадке прокладывается лыжня, расчищается участок для проведения физкультурных занятий на воздухе. Для обеспечения двигательной активности детей на улице проводятся подвижные и спортивные игры.</w:t>
      </w:r>
    </w:p>
    <w:p w:rsidR="00336766" w:rsidRPr="00336766" w:rsidRDefault="00336766" w:rsidP="00336766">
      <w:r w:rsidRPr="00336766">
        <w:t>По периметру территории установлено ограждение, имеющее центральные ворота и калитку.</w:t>
      </w:r>
    </w:p>
    <w:p w:rsidR="00336766" w:rsidRPr="00336766" w:rsidRDefault="00336766" w:rsidP="00336766">
      <w:r w:rsidRPr="00336766">
        <w:t>Характеристика информационно-методического обеспечения</w:t>
      </w:r>
    </w:p>
    <w:p w:rsidR="00336766" w:rsidRPr="00336766" w:rsidRDefault="00336766" w:rsidP="00336766">
      <w:r w:rsidRPr="00336766">
        <w:t>ДОУ обеспечено необходимым программно-методическим и учебно-дидактическим материалом для организации образовательного процесса в соответствии с образовательной программой.</w:t>
      </w:r>
    </w:p>
    <w:p w:rsidR="00336766" w:rsidRPr="00336766" w:rsidRDefault="00336766" w:rsidP="00336766">
      <w:r w:rsidRPr="00336766">
        <w:t>В каждой группе есть необходимый методический материал, программное обеспечение, методическая литература для организации работы с детьми.</w:t>
      </w:r>
    </w:p>
    <w:p w:rsidR="00336766" w:rsidRPr="00336766" w:rsidRDefault="00336766" w:rsidP="00336766">
      <w:r w:rsidRPr="00336766">
        <w:t>Весь методический материал систематизирован и распределен в соответствии с требованиями к содержанию и методам воспитания и обучения детей в дошкольных образовательных учреждениях. В методическом кабинете сосредоточен необходимый информационный материал (нормативно-правовые документы, педагогическая и методическая литература, представлены передовые технологии, материалы педагогического опыта, материалы методической работы ДОУ и т.д.).</w:t>
      </w:r>
    </w:p>
    <w:p w:rsidR="00336766" w:rsidRPr="00336766" w:rsidRDefault="00336766" w:rsidP="00336766">
      <w:r w:rsidRPr="00336766">
        <w:t>Информационные ресурсы</w:t>
      </w:r>
    </w:p>
    <w:p w:rsidR="00336766" w:rsidRPr="00336766" w:rsidRDefault="00336766" w:rsidP="00336766">
      <w:r w:rsidRPr="00336766">
        <w:t>Компьютерами оснащены кабинеты: заведующег</w:t>
      </w:r>
      <w:r w:rsidR="00142A69">
        <w:t>о, методический кабинет, кабинет завхоза</w:t>
      </w:r>
      <w:r w:rsidRPr="00336766">
        <w:t>.</w:t>
      </w:r>
    </w:p>
    <w:p w:rsidR="00336766" w:rsidRPr="00C73B5C" w:rsidRDefault="00336766" w:rsidP="00336766">
      <w:pPr>
        <w:rPr>
          <w:b/>
        </w:rPr>
      </w:pPr>
      <w:r w:rsidRPr="00C73B5C">
        <w:rPr>
          <w:b/>
        </w:rPr>
        <w:t>Обеспечение безопасности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4189"/>
        <w:gridCol w:w="4894"/>
      </w:tblGrid>
      <w:tr w:rsidR="00336766" w:rsidRPr="00336766" w:rsidTr="003367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Pr="00336766" w:rsidRDefault="00336766" w:rsidP="00336766">
            <w:r w:rsidRPr="00336766">
              <w:t>№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Pr="00336766" w:rsidRDefault="00336766" w:rsidP="00336766">
            <w:r w:rsidRPr="00336766">
              <w:t>Силы и средства охраны объекта</w:t>
            </w:r>
          </w:p>
        </w:tc>
      </w:tr>
      <w:tr w:rsidR="0028344D" w:rsidRPr="00336766" w:rsidTr="003367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Pr="00336766" w:rsidRDefault="00336766" w:rsidP="00336766">
            <w:r w:rsidRPr="00336766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Pr="00336766" w:rsidRDefault="00336766" w:rsidP="00336766">
            <w:r w:rsidRPr="00336766">
              <w:t>Организационная основа охраны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Pr="00336766" w:rsidRDefault="00142A69" w:rsidP="00336766">
            <w:r>
              <w:t>ООО ЧОП «Град»</w:t>
            </w:r>
          </w:p>
        </w:tc>
        <w:bookmarkStart w:id="0" w:name="_GoBack"/>
        <w:bookmarkEnd w:id="0"/>
      </w:tr>
      <w:tr w:rsidR="0028344D" w:rsidRPr="00336766" w:rsidTr="003367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6766" w:rsidRPr="00336766" w:rsidRDefault="00336766" w:rsidP="0033676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Pr="00336766" w:rsidRDefault="00336766" w:rsidP="00336766">
            <w:r w:rsidRPr="00336766">
              <w:t>Характеристика группы быстрого реагирования или тревожной (резервной) группы, ее численность, вооружение, время прибытия от места постоянной дислокации до наиболее удаленных точек объекта.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Pr="00336766" w:rsidRDefault="00142A69" w:rsidP="00336766">
            <w:r>
              <w:t xml:space="preserve">ЧОП «Град» пер. </w:t>
            </w:r>
            <w:proofErr w:type="spellStart"/>
            <w:proofErr w:type="gramStart"/>
            <w:r>
              <w:t>Хибиногорский</w:t>
            </w:r>
            <w:proofErr w:type="spellEnd"/>
            <w:r>
              <w:t xml:space="preserve">, </w:t>
            </w:r>
            <w:r w:rsidR="00336766" w:rsidRPr="00336766">
              <w:t xml:space="preserve"> состав</w:t>
            </w:r>
            <w:proofErr w:type="gramEnd"/>
            <w:r w:rsidR="00336766" w:rsidRPr="00336766">
              <w:t xml:space="preserve"> группы 4 человека, время прибытия – 5-7 минут, </w:t>
            </w:r>
            <w:r>
              <w:t>уровень подготовленности 6 разря</w:t>
            </w:r>
            <w:r w:rsidR="00336766" w:rsidRPr="00336766">
              <w:t>д, вооружение – карабин Сайга 410.</w:t>
            </w:r>
          </w:p>
        </w:tc>
      </w:tr>
      <w:tr w:rsidR="0028344D" w:rsidRPr="00336766" w:rsidTr="003367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Pr="00336766" w:rsidRDefault="00336766" w:rsidP="00336766">
            <w:r w:rsidRPr="00336766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B10F4" w:rsidRPr="00336766" w:rsidRDefault="00336766" w:rsidP="00336766">
            <w:r w:rsidRPr="00336766">
              <w:t>Технические средства охранной сигнализации зданий, помещений.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336766" w:rsidRPr="00336766" w:rsidRDefault="00336766" w:rsidP="00336766">
            <w:r w:rsidRPr="00336766">
              <w:t>Установлена «тревожная кнопка». Выезд осуществляет</w:t>
            </w:r>
            <w:r w:rsidR="00142A69">
              <w:t xml:space="preserve"> ЧОП «Град</w:t>
            </w:r>
            <w:r w:rsidRPr="00336766">
              <w:t>».</w:t>
            </w:r>
          </w:p>
          <w:p w:rsidR="00EB10F4" w:rsidRPr="00336766" w:rsidRDefault="00336766" w:rsidP="00142A69">
            <w:r w:rsidRPr="00336766">
              <w:t xml:space="preserve">Установлена система противопожарной защиты </w:t>
            </w:r>
            <w:r w:rsidR="00142A69">
              <w:t>ОПС «ОРИОН</w:t>
            </w:r>
            <w:r w:rsidRPr="00336766">
              <w:t xml:space="preserve">», </w:t>
            </w:r>
            <w:r w:rsidR="00142A69">
              <w:t xml:space="preserve">производства НВП «Болид» </w:t>
            </w:r>
            <w:r w:rsidRPr="00336766">
              <w:lastRenderedPageBreak/>
              <w:t xml:space="preserve">световой </w:t>
            </w:r>
            <w:proofErr w:type="spellStart"/>
            <w:r w:rsidRPr="00336766">
              <w:t>оповещатель</w:t>
            </w:r>
            <w:proofErr w:type="spellEnd"/>
            <w:r w:rsidRPr="00336766">
              <w:t xml:space="preserve"> «ВЫХОД», речевой </w:t>
            </w:r>
            <w:proofErr w:type="spellStart"/>
            <w:r w:rsidR="00142A69">
              <w:t>оповещатель</w:t>
            </w:r>
            <w:proofErr w:type="spellEnd"/>
            <w:r w:rsidR="00142A69">
              <w:t> «БРО Орфей</w:t>
            </w:r>
            <w:r w:rsidRPr="00336766">
              <w:t xml:space="preserve">», </w:t>
            </w:r>
            <w:proofErr w:type="spellStart"/>
            <w:r w:rsidRPr="00336766">
              <w:t>изв</w:t>
            </w:r>
            <w:r w:rsidR="00142A69">
              <w:t>ещатель</w:t>
            </w:r>
            <w:proofErr w:type="spellEnd"/>
            <w:r w:rsidR="00142A69">
              <w:t xml:space="preserve"> дымовой пожарный</w:t>
            </w:r>
            <w:r w:rsidR="0028344D">
              <w:t xml:space="preserve"> «ДИП34А», ручные пожарные </w:t>
            </w:r>
            <w:proofErr w:type="spellStart"/>
            <w:r w:rsidR="0028344D">
              <w:t>извещатели</w:t>
            </w:r>
            <w:proofErr w:type="spellEnd"/>
            <w:r w:rsidR="0028344D">
              <w:t xml:space="preserve"> «ИПР-513»</w:t>
            </w:r>
          </w:p>
        </w:tc>
      </w:tr>
    </w:tbl>
    <w:p w:rsidR="004273F6" w:rsidRDefault="004273F6"/>
    <w:sectPr w:rsidR="004273F6" w:rsidSect="00EB1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66"/>
    <w:rsid w:val="00142A69"/>
    <w:rsid w:val="0028344D"/>
    <w:rsid w:val="00336766"/>
    <w:rsid w:val="004273F6"/>
    <w:rsid w:val="004B6658"/>
    <w:rsid w:val="004D55E6"/>
    <w:rsid w:val="00C73B5C"/>
    <w:rsid w:val="00D13502"/>
    <w:rsid w:val="00EB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BEBF64-4346-4FE4-80E9-57497183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Марина Абильдаева</cp:lastModifiedBy>
  <cp:revision>3</cp:revision>
  <dcterms:created xsi:type="dcterms:W3CDTF">2016-03-09T07:10:00Z</dcterms:created>
  <dcterms:modified xsi:type="dcterms:W3CDTF">2016-03-09T08:42:00Z</dcterms:modified>
</cp:coreProperties>
</file>