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3A" w:rsidRPr="00F6682B" w:rsidRDefault="0082213A" w:rsidP="0082213A">
      <w:pPr>
        <w:spacing w:before="120" w:after="120" w:line="276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ДЕПАРТАМЕНТ</w:t>
      </w:r>
      <w:r w:rsidRPr="00F6682B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ОБРАЗОВАНИЯ АДМИНИСТРАЦИИ ГОРОДА</w:t>
      </w:r>
      <w:r w:rsidRPr="00F6682B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F6682B">
        <w:rPr>
          <w:rFonts w:ascii="Times New Roman" w:eastAsiaTheme="minorEastAsia" w:hAnsi="Times New Roman" w:cs="Times New Roman"/>
          <w:sz w:val="20"/>
          <w:szCs w:val="20"/>
          <w:lang w:eastAsia="ru-RU"/>
        </w:rPr>
        <w:t>ЕКАТЕРИНБУРГА</w:t>
      </w:r>
    </w:p>
    <w:p w:rsidR="0082213A" w:rsidRPr="00F6682B" w:rsidRDefault="0082213A" w:rsidP="0082213A">
      <w:pPr>
        <w:spacing w:after="120" w:line="276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F6682B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МУНИЦИПАЛЬНОЕ </w:t>
      </w:r>
      <w: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АВТОНОМ</w:t>
      </w:r>
      <w:r w:rsidRPr="00F6682B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НОЕ ДОШКОЛЬНОЕ ОБРАЗОВАТЕЛЬНОЕ УЧРЕЖДЕНИЕ</w:t>
      </w:r>
    </w:p>
    <w:p w:rsidR="0082213A" w:rsidRPr="00F6682B" w:rsidRDefault="0082213A" w:rsidP="0082213A">
      <w:pPr>
        <w:spacing w:after="120" w:line="276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ДЕТСКИЙ САД № 526</w:t>
      </w:r>
    </w:p>
    <w:p w:rsidR="00403E90" w:rsidRDefault="00403E90" w:rsidP="00403E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E90" w:rsidRDefault="00403E90" w:rsidP="00403E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3E90" w:rsidRDefault="006603ED" w:rsidP="00403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90813" cy="1533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813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E90" w:rsidRDefault="00403E90" w:rsidP="00403E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6E94" w:rsidRDefault="00016E94" w:rsidP="007A7BA1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7A7BA1" w:rsidRDefault="007A7BA1" w:rsidP="0082213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</w:rPr>
        <w:t>МЕТОДИЧЕСКАЯ РАЗРАБОТКА</w:t>
      </w:r>
    </w:p>
    <w:p w:rsidR="007A7BA1" w:rsidRPr="007A7BA1" w:rsidRDefault="007A7BA1" w:rsidP="007A7B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A1">
        <w:rPr>
          <w:rFonts w:ascii="Times New Roman" w:hAnsi="Times New Roman" w:cs="Times New Roman"/>
          <w:b/>
          <w:sz w:val="28"/>
          <w:szCs w:val="28"/>
        </w:rPr>
        <w:t>по использованию дидактического пособия «</w:t>
      </w:r>
      <w:proofErr w:type="spellStart"/>
      <w:r w:rsidRPr="007A7BA1">
        <w:rPr>
          <w:rFonts w:ascii="Times New Roman" w:hAnsi="Times New Roman" w:cs="Times New Roman"/>
          <w:b/>
          <w:sz w:val="28"/>
          <w:szCs w:val="28"/>
        </w:rPr>
        <w:t>Зайкина</w:t>
      </w:r>
      <w:proofErr w:type="spellEnd"/>
      <w:r w:rsidRPr="007A7BA1">
        <w:rPr>
          <w:rFonts w:ascii="Times New Roman" w:hAnsi="Times New Roman" w:cs="Times New Roman"/>
          <w:b/>
          <w:sz w:val="28"/>
          <w:szCs w:val="28"/>
        </w:rPr>
        <w:t xml:space="preserve"> горка» </w:t>
      </w:r>
    </w:p>
    <w:p w:rsidR="007A7BA1" w:rsidRPr="007A7BA1" w:rsidRDefault="007A7BA1" w:rsidP="007A7B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BA1">
        <w:rPr>
          <w:rFonts w:ascii="Times New Roman" w:hAnsi="Times New Roman" w:cs="Times New Roman"/>
          <w:b/>
          <w:sz w:val="28"/>
          <w:szCs w:val="28"/>
        </w:rPr>
        <w:t>ПМК «Мозаичный ПАРК»</w:t>
      </w:r>
    </w:p>
    <w:bookmarkEnd w:id="0"/>
    <w:p w:rsidR="007A7BA1" w:rsidRPr="007A7BA1" w:rsidRDefault="007A7BA1" w:rsidP="0082213A">
      <w:pPr>
        <w:spacing w:after="0"/>
        <w:jc w:val="center"/>
        <w:rPr>
          <w:rFonts w:ascii="Times New Roman" w:hAnsi="Times New Roman" w:cs="Times New Roman"/>
          <w:b/>
        </w:rPr>
      </w:pPr>
    </w:p>
    <w:p w:rsidR="0082213A" w:rsidRDefault="00403E90" w:rsidP="0082213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213A">
        <w:rPr>
          <w:rFonts w:ascii="Times New Roman" w:hAnsi="Times New Roman" w:cs="Times New Roman"/>
          <w:b/>
          <w:sz w:val="36"/>
          <w:szCs w:val="36"/>
        </w:rPr>
        <w:t xml:space="preserve">Конспект интегрированного занятия </w:t>
      </w:r>
    </w:p>
    <w:p w:rsidR="00287777" w:rsidRDefault="00403E90" w:rsidP="00403E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213A">
        <w:rPr>
          <w:rFonts w:ascii="Times New Roman" w:hAnsi="Times New Roman" w:cs="Times New Roman"/>
          <w:b/>
          <w:sz w:val="36"/>
          <w:szCs w:val="36"/>
        </w:rPr>
        <w:t>по познавательному развитию</w:t>
      </w:r>
    </w:p>
    <w:p w:rsidR="0082213A" w:rsidRPr="0082213A" w:rsidRDefault="0082213A" w:rsidP="00403E9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82213A">
        <w:rPr>
          <w:rFonts w:ascii="Times New Roman" w:hAnsi="Times New Roman" w:cs="Times New Roman"/>
          <w:b/>
          <w:sz w:val="52"/>
          <w:szCs w:val="52"/>
        </w:rPr>
        <w:t>«</w:t>
      </w:r>
      <w:r w:rsidRPr="0082213A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В </w:t>
      </w:r>
      <w:r w:rsidRPr="0082213A">
        <w:rPr>
          <w:rFonts w:ascii="Times New Roman" w:hAnsi="Times New Roman" w:cs="Times New Roman"/>
          <w:b/>
          <w:color w:val="ED7D31" w:themeColor="accent2"/>
          <w:sz w:val="52"/>
          <w:szCs w:val="52"/>
        </w:rPr>
        <w:t>к</w:t>
      </w:r>
      <w:r w:rsidRPr="0082213A">
        <w:rPr>
          <w:rFonts w:ascii="Times New Roman" w:hAnsi="Times New Roman" w:cs="Times New Roman"/>
          <w:b/>
          <w:color w:val="FFC000"/>
          <w:sz w:val="52"/>
          <w:szCs w:val="52"/>
        </w:rPr>
        <w:t>о</w:t>
      </w:r>
      <w:r w:rsidRPr="0082213A">
        <w:rPr>
          <w:rFonts w:ascii="Times New Roman" w:hAnsi="Times New Roman" w:cs="Times New Roman"/>
          <w:b/>
          <w:color w:val="538135" w:themeColor="accent6" w:themeShade="BF"/>
          <w:sz w:val="52"/>
          <w:szCs w:val="52"/>
        </w:rPr>
        <w:t>р</w:t>
      </w:r>
      <w:r w:rsidRPr="0082213A">
        <w:rPr>
          <w:rFonts w:ascii="Times New Roman" w:hAnsi="Times New Roman" w:cs="Times New Roman"/>
          <w:b/>
          <w:color w:val="00B0F0"/>
          <w:sz w:val="52"/>
          <w:szCs w:val="52"/>
        </w:rPr>
        <w:t>о</w:t>
      </w:r>
      <w:r w:rsidRPr="0082213A">
        <w:rPr>
          <w:rFonts w:ascii="Times New Roman" w:hAnsi="Times New Roman" w:cs="Times New Roman"/>
          <w:b/>
          <w:color w:val="0070C0"/>
          <w:sz w:val="52"/>
          <w:szCs w:val="52"/>
        </w:rPr>
        <w:t>л</w:t>
      </w:r>
      <w:r w:rsidRPr="0082213A">
        <w:rPr>
          <w:rFonts w:ascii="Times New Roman" w:hAnsi="Times New Roman" w:cs="Times New Roman"/>
          <w:b/>
          <w:color w:val="7030A0"/>
          <w:sz w:val="52"/>
          <w:szCs w:val="52"/>
        </w:rPr>
        <w:t>е</w:t>
      </w:r>
      <w:r w:rsidRPr="0082213A">
        <w:rPr>
          <w:rFonts w:ascii="Times New Roman" w:hAnsi="Times New Roman" w:cs="Times New Roman"/>
          <w:b/>
          <w:color w:val="FF0000"/>
          <w:sz w:val="52"/>
          <w:szCs w:val="52"/>
        </w:rPr>
        <w:t>в</w:t>
      </w:r>
      <w:r w:rsidRPr="0082213A">
        <w:rPr>
          <w:rFonts w:ascii="Times New Roman" w:hAnsi="Times New Roman" w:cs="Times New Roman"/>
          <w:b/>
          <w:color w:val="ED7D31" w:themeColor="accent2"/>
          <w:sz w:val="52"/>
          <w:szCs w:val="52"/>
        </w:rPr>
        <w:t>с</w:t>
      </w:r>
      <w:r w:rsidRPr="0082213A">
        <w:rPr>
          <w:rFonts w:ascii="Times New Roman" w:hAnsi="Times New Roman" w:cs="Times New Roman"/>
          <w:b/>
          <w:color w:val="FFC000"/>
          <w:sz w:val="52"/>
          <w:szCs w:val="52"/>
        </w:rPr>
        <w:t>т</w:t>
      </w:r>
      <w:r w:rsidRPr="0082213A">
        <w:rPr>
          <w:rFonts w:ascii="Times New Roman" w:hAnsi="Times New Roman" w:cs="Times New Roman"/>
          <w:b/>
          <w:color w:val="00B050"/>
          <w:sz w:val="52"/>
          <w:szCs w:val="52"/>
        </w:rPr>
        <w:t>в</w:t>
      </w:r>
      <w:r w:rsidRPr="0082213A">
        <w:rPr>
          <w:rFonts w:ascii="Times New Roman" w:hAnsi="Times New Roman" w:cs="Times New Roman"/>
          <w:b/>
          <w:color w:val="00B0F0"/>
          <w:sz w:val="52"/>
          <w:szCs w:val="52"/>
        </w:rPr>
        <w:t>е</w:t>
      </w:r>
      <w:r w:rsidRPr="0082213A">
        <w:rPr>
          <w:rFonts w:ascii="Times New Roman" w:hAnsi="Times New Roman" w:cs="Times New Roman"/>
          <w:b/>
          <w:sz w:val="52"/>
          <w:szCs w:val="52"/>
        </w:rPr>
        <w:t xml:space="preserve"> </w:t>
      </w:r>
      <w:proofErr w:type="spellStart"/>
      <w:r w:rsidRPr="0082213A">
        <w:rPr>
          <w:rFonts w:ascii="Times New Roman" w:hAnsi="Times New Roman" w:cs="Times New Roman"/>
          <w:b/>
          <w:color w:val="0070C0"/>
          <w:sz w:val="56"/>
          <w:szCs w:val="56"/>
        </w:rPr>
        <w:t>В</w:t>
      </w:r>
      <w:r w:rsidRPr="0082213A">
        <w:rPr>
          <w:rFonts w:ascii="Times New Roman" w:hAnsi="Times New Roman" w:cs="Times New Roman"/>
          <w:b/>
          <w:color w:val="7030A0"/>
          <w:sz w:val="56"/>
          <w:szCs w:val="56"/>
        </w:rPr>
        <w:t>с</w:t>
      </w:r>
      <w:r w:rsidRPr="0082213A">
        <w:rPr>
          <w:rFonts w:ascii="Times New Roman" w:hAnsi="Times New Roman" w:cs="Times New Roman"/>
          <w:b/>
          <w:color w:val="FF0000"/>
          <w:sz w:val="56"/>
          <w:szCs w:val="56"/>
        </w:rPr>
        <w:t>е</w:t>
      </w:r>
      <w:r w:rsidRPr="0082213A">
        <w:rPr>
          <w:rFonts w:ascii="Times New Roman" w:hAnsi="Times New Roman" w:cs="Times New Roman"/>
          <w:b/>
          <w:color w:val="ED7D31" w:themeColor="accent2"/>
          <w:sz w:val="56"/>
          <w:szCs w:val="56"/>
        </w:rPr>
        <w:t>ц</w:t>
      </w:r>
      <w:r w:rsidRPr="0082213A">
        <w:rPr>
          <w:rFonts w:ascii="Times New Roman" w:hAnsi="Times New Roman" w:cs="Times New Roman"/>
          <w:b/>
          <w:color w:val="FFC000"/>
          <w:sz w:val="56"/>
          <w:szCs w:val="56"/>
        </w:rPr>
        <w:t>в</w:t>
      </w:r>
      <w:r w:rsidRPr="0082213A">
        <w:rPr>
          <w:rFonts w:ascii="Times New Roman" w:hAnsi="Times New Roman" w:cs="Times New Roman"/>
          <w:b/>
          <w:color w:val="00B050"/>
          <w:sz w:val="56"/>
          <w:szCs w:val="56"/>
        </w:rPr>
        <w:t>е</w:t>
      </w:r>
      <w:r w:rsidRPr="0082213A">
        <w:rPr>
          <w:rFonts w:ascii="Times New Roman" w:hAnsi="Times New Roman" w:cs="Times New Roman"/>
          <w:b/>
          <w:color w:val="00B0F0"/>
          <w:sz w:val="56"/>
          <w:szCs w:val="56"/>
        </w:rPr>
        <w:t>т</w:t>
      </w:r>
      <w:r w:rsidRPr="0082213A">
        <w:rPr>
          <w:rFonts w:ascii="Times New Roman" w:hAnsi="Times New Roman" w:cs="Times New Roman"/>
          <w:b/>
          <w:color w:val="0070C0"/>
          <w:sz w:val="56"/>
          <w:szCs w:val="56"/>
        </w:rPr>
        <w:t>а</w:t>
      </w:r>
      <w:proofErr w:type="spellEnd"/>
      <w:r w:rsidRPr="0082213A">
        <w:rPr>
          <w:rFonts w:ascii="Times New Roman" w:hAnsi="Times New Roman" w:cs="Times New Roman"/>
          <w:b/>
          <w:sz w:val="52"/>
          <w:szCs w:val="52"/>
        </w:rPr>
        <w:t>»</w:t>
      </w:r>
    </w:p>
    <w:p w:rsidR="00403E90" w:rsidRDefault="00403E90" w:rsidP="00403E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213A">
        <w:rPr>
          <w:rFonts w:ascii="Times New Roman" w:hAnsi="Times New Roman" w:cs="Times New Roman"/>
          <w:b/>
          <w:sz w:val="32"/>
          <w:szCs w:val="32"/>
        </w:rPr>
        <w:t>для детей второй младшей группы</w:t>
      </w:r>
    </w:p>
    <w:p w:rsidR="007A7BA1" w:rsidRDefault="007A7BA1" w:rsidP="00403E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4AB3" w:rsidRDefault="007A7BA1" w:rsidP="00403E9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7A7BA1" w:rsidRPr="007A7BA1" w:rsidRDefault="007A7BA1" w:rsidP="007A7BA1">
      <w:pPr>
        <w:jc w:val="right"/>
        <w:rPr>
          <w:rFonts w:ascii="Times New Roman" w:hAnsi="Times New Roman" w:cs="Times New Roman"/>
          <w:sz w:val="28"/>
          <w:szCs w:val="28"/>
        </w:rPr>
      </w:pPr>
      <w:r w:rsidRPr="007A7BA1">
        <w:rPr>
          <w:rFonts w:ascii="Times New Roman" w:hAnsi="Times New Roman" w:cs="Times New Roman"/>
          <w:sz w:val="28"/>
          <w:szCs w:val="28"/>
        </w:rPr>
        <w:t>Кутовая Татьяна Николаевна, зам. зав. по ВМР</w:t>
      </w:r>
    </w:p>
    <w:p w:rsidR="007A7BA1" w:rsidRPr="007A7BA1" w:rsidRDefault="007A7BA1" w:rsidP="007A7BA1">
      <w:pPr>
        <w:jc w:val="right"/>
        <w:rPr>
          <w:rFonts w:ascii="Times New Roman" w:hAnsi="Times New Roman" w:cs="Times New Roman"/>
          <w:sz w:val="28"/>
          <w:szCs w:val="28"/>
        </w:rPr>
      </w:pPr>
      <w:r w:rsidRPr="007A7BA1">
        <w:rPr>
          <w:rFonts w:ascii="Times New Roman" w:hAnsi="Times New Roman" w:cs="Times New Roman"/>
          <w:sz w:val="28"/>
          <w:szCs w:val="28"/>
        </w:rPr>
        <w:t>Ходакова Екатерина Юрьевна, воспитатель</w:t>
      </w:r>
    </w:p>
    <w:p w:rsidR="00B74AB3" w:rsidRDefault="00B74AB3" w:rsidP="00403E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4AB3" w:rsidRDefault="00B74AB3" w:rsidP="00403E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4AB3" w:rsidRDefault="00B74AB3" w:rsidP="00403E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BA1" w:rsidRDefault="007A7BA1" w:rsidP="00403E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7BA1" w:rsidRDefault="007A7BA1" w:rsidP="00403E9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C7895" w:rsidRPr="007A7BA1" w:rsidRDefault="007A7BA1" w:rsidP="007A7BA1">
      <w:pPr>
        <w:jc w:val="center"/>
        <w:rPr>
          <w:rStyle w:val="c23"/>
          <w:rFonts w:ascii="Times New Roman" w:hAnsi="Times New Roman" w:cs="Times New Roman"/>
          <w:sz w:val="28"/>
          <w:szCs w:val="28"/>
        </w:rPr>
      </w:pPr>
      <w:r w:rsidRPr="007A7BA1">
        <w:rPr>
          <w:rFonts w:ascii="Times New Roman" w:hAnsi="Times New Roman" w:cs="Times New Roman"/>
          <w:sz w:val="28"/>
          <w:szCs w:val="28"/>
        </w:rPr>
        <w:t>Екатеринбург, 2019</w:t>
      </w:r>
    </w:p>
    <w:p w:rsidR="00B73AC7" w:rsidRPr="00B73AC7" w:rsidRDefault="00B73AC7" w:rsidP="00B73AC7">
      <w:pPr>
        <w:pStyle w:val="a3"/>
        <w:kinsoku w:val="0"/>
        <w:overflowPunct w:val="0"/>
        <w:spacing w:before="96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c23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Аннотация: </w:t>
      </w:r>
      <w:r w:rsidRPr="00B73AC7">
        <w:rPr>
          <w:rFonts w:eastAsiaTheme="minorEastAsia"/>
          <w:sz w:val="28"/>
          <w:szCs w:val="28"/>
        </w:rPr>
        <w:t xml:space="preserve">Интегрированное занятие по познавательному развитию для детей второй младшей группы по типу </w:t>
      </w:r>
      <w:proofErr w:type="spellStart"/>
      <w:r w:rsidRPr="00B73AC7">
        <w:rPr>
          <w:rFonts w:eastAsiaTheme="minorEastAsia"/>
          <w:sz w:val="28"/>
          <w:szCs w:val="28"/>
        </w:rPr>
        <w:t>квэста</w:t>
      </w:r>
      <w:proofErr w:type="spellEnd"/>
      <w:r w:rsidRPr="00B73AC7">
        <w:rPr>
          <w:rFonts w:eastAsiaTheme="minorEastAsia"/>
          <w:sz w:val="28"/>
          <w:szCs w:val="28"/>
        </w:rPr>
        <w:t xml:space="preserve">, что позволяет избежать перенапряжения детей во время занятия за счет двигательной активности, переключения на разнообразные виды деятельности, тем самым поддерживая познавательный интерес и детское любопытство. </w:t>
      </w:r>
    </w:p>
    <w:p w:rsidR="00B73AC7" w:rsidRPr="00B73AC7" w:rsidRDefault="00B73AC7" w:rsidP="00B73AC7">
      <w:pPr>
        <w:kinsoku w:val="0"/>
        <w:overflowPunct w:val="0"/>
        <w:spacing w:before="96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C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занятии используются: артикуляционная гимнастика, здоровьесберегающие технологии, сенсорные, дидактические, и подвижные игры, музыкальное сопровождение. Игровая мотивация, большое количество дидактического материала вызывают интерес у детей и их высокую активность.</w:t>
      </w:r>
    </w:p>
    <w:p w:rsidR="00B73AC7" w:rsidRDefault="00B73AC7" w:rsidP="00B74AB3">
      <w:pPr>
        <w:spacing w:after="120"/>
        <w:jc w:val="both"/>
        <w:rPr>
          <w:rStyle w:val="c2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74AB3" w:rsidRDefault="00B74AB3" w:rsidP="00B74AB3">
      <w:pPr>
        <w:spacing w:after="120"/>
        <w:jc w:val="both"/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4AB3">
        <w:rPr>
          <w:rStyle w:val="c23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B74AB3">
        <w:rPr>
          <w:rStyle w:val="c23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B74AB3">
        <w:rPr>
          <w:rStyle w:val="c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социальной ситуации развития в процессе познавательно-исследовательской деятельности детей.</w:t>
      </w:r>
    </w:p>
    <w:p w:rsidR="00B74AB3" w:rsidRPr="00B74AB3" w:rsidRDefault="00B74AB3" w:rsidP="00B74AB3">
      <w:pPr>
        <w:spacing w:after="120"/>
        <w:jc w:val="both"/>
        <w:rPr>
          <w:rStyle w:val="c9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74AB3">
        <w:rPr>
          <w:rStyle w:val="c9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:rsidR="00B74AB3" w:rsidRPr="00B74AB3" w:rsidRDefault="00B74AB3" w:rsidP="00B74A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AB3">
        <w:rPr>
          <w:b/>
          <w:bCs/>
          <w:i/>
          <w:iCs/>
          <w:color w:val="000000"/>
          <w:sz w:val="28"/>
          <w:szCs w:val="28"/>
        </w:rPr>
        <w:t>«Познавательное развитие»:</w:t>
      </w:r>
      <w:r w:rsidRPr="00B74AB3">
        <w:rPr>
          <w:color w:val="000000"/>
          <w:sz w:val="28"/>
          <w:szCs w:val="28"/>
        </w:rPr>
        <w:t xml:space="preserve"> Поддерживать детское любопытство и развивать интерес детей к совместному со взрослым и самостоятельному познанию, формировать представления о сенсорных эталонах: цветах спектра, геометрических фигурах, количестве предметов и поддерживать использование их в самостоятельной деятельности (развивающих и дидактических играх), обогащать знания детей о </w:t>
      </w:r>
      <w:r>
        <w:rPr>
          <w:color w:val="000000"/>
          <w:sz w:val="28"/>
          <w:szCs w:val="28"/>
        </w:rPr>
        <w:t>свойствах шара и куба.</w:t>
      </w:r>
    </w:p>
    <w:p w:rsidR="00B74AB3" w:rsidRPr="00B74AB3" w:rsidRDefault="00B74AB3" w:rsidP="00B74A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AB3">
        <w:rPr>
          <w:b/>
          <w:bCs/>
          <w:i/>
          <w:iCs/>
          <w:color w:val="000000"/>
          <w:sz w:val="28"/>
          <w:szCs w:val="28"/>
        </w:rPr>
        <w:t>«</w:t>
      </w:r>
      <w:r>
        <w:rPr>
          <w:b/>
          <w:bCs/>
          <w:i/>
          <w:iCs/>
          <w:color w:val="000000"/>
          <w:sz w:val="28"/>
          <w:szCs w:val="28"/>
        </w:rPr>
        <w:t>Речев</w:t>
      </w:r>
      <w:r w:rsidRPr="00B74AB3">
        <w:rPr>
          <w:b/>
          <w:bCs/>
          <w:i/>
          <w:iCs/>
          <w:color w:val="000000"/>
          <w:sz w:val="28"/>
          <w:szCs w:val="28"/>
        </w:rPr>
        <w:t>ое развитие»:</w:t>
      </w:r>
      <w:r w:rsidRPr="00B74AB3">
        <w:rPr>
          <w:color w:val="000000"/>
          <w:sz w:val="28"/>
          <w:szCs w:val="28"/>
        </w:rPr>
        <w:t> активизировать речь детей, побуждая их к активному употреблению слов, обозначающих признаки предметов,</w:t>
      </w:r>
      <w:r>
        <w:rPr>
          <w:color w:val="000000"/>
          <w:sz w:val="28"/>
          <w:szCs w:val="28"/>
        </w:rPr>
        <w:t xml:space="preserve"> цвета спектра;</w:t>
      </w:r>
      <w:r w:rsidRPr="00B74AB3">
        <w:rPr>
          <w:color w:val="000000"/>
          <w:sz w:val="28"/>
          <w:szCs w:val="28"/>
        </w:rPr>
        <w:t xml:space="preserve"> развивать артикуляционный аппарат.</w:t>
      </w:r>
    </w:p>
    <w:p w:rsidR="00B74AB3" w:rsidRPr="00B74AB3" w:rsidRDefault="00B74AB3" w:rsidP="00B74A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AB3">
        <w:rPr>
          <w:b/>
          <w:bCs/>
          <w:i/>
          <w:iCs/>
          <w:color w:val="000000"/>
          <w:sz w:val="28"/>
          <w:szCs w:val="28"/>
        </w:rPr>
        <w:t>«Физическое развитие»:</w:t>
      </w:r>
      <w:r w:rsidRPr="00B74AB3">
        <w:rPr>
          <w:i/>
          <w:iCs/>
          <w:color w:val="000000"/>
          <w:sz w:val="28"/>
          <w:szCs w:val="28"/>
        </w:rPr>
        <w:t> </w:t>
      </w:r>
      <w:r w:rsidRPr="00B74AB3">
        <w:rPr>
          <w:color w:val="000000"/>
          <w:sz w:val="28"/>
          <w:szCs w:val="28"/>
        </w:rPr>
        <w:t>способствовать обогащению двигательного опыта, развитию координации движения, зрительно-моторной координации, крупной и мелкой моторики, способствовать сохранению и укреплению физического здоровья.</w:t>
      </w:r>
    </w:p>
    <w:p w:rsidR="00B74AB3" w:rsidRDefault="00B74AB3" w:rsidP="00B74A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B74AB3">
        <w:rPr>
          <w:b/>
          <w:bCs/>
          <w:i/>
          <w:iCs/>
          <w:color w:val="000000"/>
          <w:sz w:val="28"/>
          <w:szCs w:val="28"/>
        </w:rPr>
        <w:t>«Социал</w:t>
      </w:r>
      <w:r>
        <w:rPr>
          <w:b/>
          <w:bCs/>
          <w:i/>
          <w:iCs/>
          <w:color w:val="000000"/>
          <w:sz w:val="28"/>
          <w:szCs w:val="28"/>
        </w:rPr>
        <w:t>ьно-</w:t>
      </w:r>
      <w:r w:rsidRPr="00B74AB3">
        <w:rPr>
          <w:b/>
          <w:bCs/>
          <w:i/>
          <w:iCs/>
          <w:color w:val="000000"/>
          <w:sz w:val="28"/>
          <w:szCs w:val="28"/>
        </w:rPr>
        <w:t>коммуникативное развитие»:</w:t>
      </w:r>
      <w:r w:rsidRPr="00B74AB3">
        <w:rPr>
          <w:color w:val="000000"/>
          <w:sz w:val="28"/>
          <w:szCs w:val="28"/>
        </w:rPr>
        <w:t> Помогать детям в освоении способов взаимодействия со сверстниками в игре, способствовать установлению положительных контактов между детьми, воспитывать желание п</w:t>
      </w:r>
      <w:r>
        <w:rPr>
          <w:color w:val="000000"/>
          <w:sz w:val="28"/>
          <w:szCs w:val="28"/>
        </w:rPr>
        <w:t>омогать друг другу.</w:t>
      </w:r>
      <w:r w:rsidRPr="00B74AB3">
        <w:rPr>
          <w:color w:val="000000"/>
          <w:sz w:val="28"/>
          <w:szCs w:val="28"/>
        </w:rPr>
        <w:t xml:space="preserve"> </w:t>
      </w:r>
    </w:p>
    <w:p w:rsidR="00B74AB3" w:rsidRDefault="00FF3F65" w:rsidP="00B74A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Оборудование</w:t>
      </w:r>
      <w:r w:rsidRPr="00FF3F65">
        <w:rPr>
          <w:b/>
          <w:bCs/>
          <w:color w:val="000000"/>
          <w:sz w:val="28"/>
          <w:szCs w:val="28"/>
          <w:shd w:val="clear" w:color="auto" w:fill="FFFFFF"/>
        </w:rPr>
        <w:t>:</w:t>
      </w:r>
      <w:r w:rsidRPr="00FF3F65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магнитная доска, цветные магниты, </w:t>
      </w:r>
      <w:r w:rsidRPr="00FF3F65">
        <w:rPr>
          <w:color w:val="000000"/>
          <w:sz w:val="28"/>
          <w:szCs w:val="28"/>
          <w:shd w:val="clear" w:color="auto" w:fill="FFFFFF"/>
        </w:rPr>
        <w:t>дидактическое развивающее пособие «</w:t>
      </w:r>
      <w:proofErr w:type="spellStart"/>
      <w:r w:rsidRPr="00FF3F65">
        <w:rPr>
          <w:color w:val="000000"/>
          <w:sz w:val="28"/>
          <w:szCs w:val="28"/>
          <w:shd w:val="clear" w:color="auto" w:fill="FFFFFF"/>
        </w:rPr>
        <w:t>Зайкина</w:t>
      </w:r>
      <w:proofErr w:type="spellEnd"/>
      <w:r w:rsidRPr="00FF3F65">
        <w:rPr>
          <w:color w:val="000000"/>
          <w:sz w:val="28"/>
          <w:szCs w:val="28"/>
          <w:shd w:val="clear" w:color="auto" w:fill="FFFFFF"/>
        </w:rPr>
        <w:t xml:space="preserve"> горка»</w:t>
      </w:r>
      <w:r>
        <w:rPr>
          <w:color w:val="000000"/>
          <w:sz w:val="28"/>
          <w:szCs w:val="28"/>
          <w:shd w:val="clear" w:color="auto" w:fill="FFFFFF"/>
        </w:rPr>
        <w:t>, разноцветные шарики и кубики.</w:t>
      </w:r>
    </w:p>
    <w:p w:rsidR="00FF3F65" w:rsidRPr="003E65AA" w:rsidRDefault="00FF3F65" w:rsidP="00B74A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E65AA">
        <w:rPr>
          <w:b/>
          <w:color w:val="000000"/>
          <w:sz w:val="28"/>
          <w:szCs w:val="28"/>
          <w:shd w:val="clear" w:color="auto" w:fill="FFFFFF"/>
        </w:rPr>
        <w:t xml:space="preserve">Демонстрационный материал: </w:t>
      </w:r>
      <w:r w:rsidR="003E65AA">
        <w:rPr>
          <w:color w:val="000000"/>
          <w:sz w:val="28"/>
          <w:szCs w:val="28"/>
          <w:shd w:val="clear" w:color="auto" w:fill="FFFFFF"/>
        </w:rPr>
        <w:t xml:space="preserve">король </w:t>
      </w:r>
      <w:proofErr w:type="spellStart"/>
      <w:r w:rsidR="003E65AA">
        <w:rPr>
          <w:color w:val="000000"/>
          <w:sz w:val="28"/>
          <w:szCs w:val="28"/>
          <w:shd w:val="clear" w:color="auto" w:fill="FFFFFF"/>
        </w:rPr>
        <w:t>Всецвет</w:t>
      </w:r>
      <w:proofErr w:type="spellEnd"/>
      <w:r w:rsidR="003E65AA">
        <w:rPr>
          <w:color w:val="000000"/>
          <w:sz w:val="28"/>
          <w:szCs w:val="28"/>
          <w:shd w:val="clear" w:color="auto" w:fill="FFFFFF"/>
        </w:rPr>
        <w:t xml:space="preserve"> (картинка), </w:t>
      </w:r>
      <w:r w:rsidR="003E65AA">
        <w:rPr>
          <w:color w:val="000000"/>
          <w:sz w:val="28"/>
          <w:szCs w:val="28"/>
        </w:rPr>
        <w:t>7 цветных домиков</w:t>
      </w:r>
      <w:r w:rsidR="003E65AA" w:rsidRPr="003E65AA">
        <w:rPr>
          <w:color w:val="000000"/>
          <w:sz w:val="28"/>
          <w:szCs w:val="28"/>
        </w:rPr>
        <w:t xml:space="preserve"> (</w:t>
      </w:r>
      <w:r w:rsidR="003E65AA">
        <w:rPr>
          <w:color w:val="000000"/>
          <w:sz w:val="28"/>
          <w:szCs w:val="28"/>
        </w:rPr>
        <w:t>по цветам спектра), 7 гномов</w:t>
      </w:r>
      <w:r w:rsidR="003E65AA" w:rsidRPr="003E65AA">
        <w:rPr>
          <w:color w:val="000000"/>
          <w:sz w:val="28"/>
          <w:szCs w:val="28"/>
        </w:rPr>
        <w:t xml:space="preserve"> из картона по цвету подходящие к домикам</w:t>
      </w:r>
      <w:r w:rsidR="003E65AA">
        <w:rPr>
          <w:color w:val="000000"/>
          <w:sz w:val="28"/>
          <w:szCs w:val="28"/>
        </w:rPr>
        <w:t>.</w:t>
      </w:r>
    </w:p>
    <w:p w:rsidR="00FF3F65" w:rsidRPr="00FF3F65" w:rsidRDefault="00FF3F65" w:rsidP="00B74AB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Предварительная работа: </w:t>
      </w:r>
      <w:r>
        <w:rPr>
          <w:color w:val="000000"/>
          <w:sz w:val="28"/>
          <w:szCs w:val="28"/>
          <w:shd w:val="clear" w:color="auto" w:fill="FFFFFF"/>
        </w:rPr>
        <w:t>учить детей самостоятельно собирать горку из деталей</w:t>
      </w:r>
      <w:r w:rsidR="003E65AA">
        <w:rPr>
          <w:color w:val="000000"/>
          <w:sz w:val="28"/>
          <w:szCs w:val="28"/>
          <w:shd w:val="clear" w:color="auto" w:fill="FFFFFF"/>
        </w:rPr>
        <w:t>, закреплять знание цветов спектра.</w:t>
      </w:r>
    </w:p>
    <w:p w:rsidR="00B74AB3" w:rsidRPr="00B74AB3" w:rsidRDefault="00B74AB3" w:rsidP="00B74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3E90" w:rsidRDefault="00403E90" w:rsidP="00403E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487" w:rsidRDefault="00075487" w:rsidP="00403E9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487" w:rsidRDefault="00075487" w:rsidP="00F30EE0">
      <w:pPr>
        <w:rPr>
          <w:rFonts w:ascii="Times New Roman" w:hAnsi="Times New Roman" w:cs="Times New Roman"/>
          <w:b/>
          <w:sz w:val="28"/>
          <w:szCs w:val="28"/>
        </w:rPr>
      </w:pPr>
    </w:p>
    <w:p w:rsidR="00403E90" w:rsidRPr="00877B00" w:rsidRDefault="00B73AC7" w:rsidP="00016E9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B00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8D6FC7" w:rsidRPr="00877B00" w:rsidRDefault="00877B00" w:rsidP="00B73AC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Организационный этап: Введение в игровую ситуацию</w:t>
      </w:r>
      <w:r w:rsidR="007A7BA1" w:rsidRPr="007A7BA1">
        <w:rPr>
          <w:rFonts w:ascii="Times New Roman" w:hAnsi="Times New Roman" w:cs="Times New Roman"/>
          <w:i/>
          <w:color w:val="343434"/>
          <w:sz w:val="28"/>
          <w:szCs w:val="28"/>
          <w:shd w:val="clear" w:color="auto" w:fill="FFFFFF"/>
        </w:rPr>
        <w:t xml:space="preserve"> </w:t>
      </w:r>
      <w:r w:rsidR="006839F5" w:rsidRPr="007A7BA1">
        <w:rPr>
          <w:rFonts w:ascii="Times New Roman" w:hAnsi="Times New Roman" w:cs="Times New Roman"/>
          <w:i/>
          <w:color w:val="343434"/>
          <w:sz w:val="28"/>
          <w:szCs w:val="28"/>
          <w:shd w:val="clear" w:color="auto" w:fill="FFFFFF"/>
        </w:rPr>
        <w:t xml:space="preserve"> </w:t>
      </w:r>
    </w:p>
    <w:p w:rsidR="007A7BA1" w:rsidRPr="00C3634D" w:rsidRDefault="008D6FC7" w:rsidP="00B73AC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634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Воспитатель:</w:t>
      </w:r>
      <w:r w:rsidRPr="00C363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сегодня к нам на занятие пришло много гостей. Давайте с ними поздороваемся</w:t>
      </w:r>
      <w:r w:rsidR="007A7BA1" w:rsidRPr="00C3634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tbl>
      <w:tblPr>
        <w:tblStyle w:val="a4"/>
        <w:tblW w:w="4964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5387"/>
      </w:tblGrid>
      <w:tr w:rsidR="007A7BA1" w:rsidTr="008340D2">
        <w:tc>
          <w:tcPr>
            <w:tcW w:w="2324" w:type="pct"/>
          </w:tcPr>
          <w:p w:rsidR="00877B00" w:rsidRPr="00877B00" w:rsidRDefault="00877B00" w:rsidP="00B73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00">
              <w:rPr>
                <w:rFonts w:ascii="Times New Roman" w:hAnsi="Times New Roman" w:cs="Times New Roman"/>
                <w:sz w:val="28"/>
                <w:szCs w:val="28"/>
              </w:rPr>
              <w:t xml:space="preserve">Встанем мы в кружочек дружно, </w:t>
            </w:r>
          </w:p>
          <w:p w:rsidR="00877B00" w:rsidRPr="00877B00" w:rsidRDefault="00877B00" w:rsidP="00B73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00">
              <w:rPr>
                <w:rFonts w:ascii="Times New Roman" w:hAnsi="Times New Roman" w:cs="Times New Roman"/>
                <w:sz w:val="28"/>
                <w:szCs w:val="28"/>
              </w:rPr>
              <w:t xml:space="preserve">Поздороваться нам нужно. </w:t>
            </w:r>
          </w:p>
          <w:p w:rsidR="00877B00" w:rsidRPr="00877B00" w:rsidRDefault="00877B00" w:rsidP="00B73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00">
              <w:rPr>
                <w:rFonts w:ascii="Times New Roman" w:hAnsi="Times New Roman" w:cs="Times New Roman"/>
                <w:sz w:val="28"/>
                <w:szCs w:val="28"/>
              </w:rPr>
              <w:t xml:space="preserve">Говорю тебе: «Привет!» </w:t>
            </w:r>
          </w:p>
          <w:p w:rsidR="00877B00" w:rsidRPr="00877B00" w:rsidRDefault="00877B00" w:rsidP="00B73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00">
              <w:rPr>
                <w:rFonts w:ascii="Times New Roman" w:hAnsi="Times New Roman" w:cs="Times New Roman"/>
                <w:sz w:val="28"/>
                <w:szCs w:val="28"/>
              </w:rPr>
              <w:t xml:space="preserve">Улыбнись скорей в ответ. </w:t>
            </w:r>
          </w:p>
          <w:p w:rsidR="00877B00" w:rsidRPr="00877B00" w:rsidRDefault="00877B00" w:rsidP="00B73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00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 правая рука, </w:t>
            </w:r>
          </w:p>
          <w:p w:rsidR="00877B00" w:rsidRPr="00877B00" w:rsidRDefault="00877B00" w:rsidP="00B73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00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 левая рука, </w:t>
            </w:r>
          </w:p>
          <w:p w:rsidR="00877B00" w:rsidRPr="00877B00" w:rsidRDefault="00877B00" w:rsidP="00B73A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7B00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 друг, здравствуй друг, </w:t>
            </w:r>
          </w:p>
          <w:p w:rsidR="007A7BA1" w:rsidRDefault="00877B00" w:rsidP="00B73AC7">
            <w:pPr>
              <w:jc w:val="both"/>
              <w:rPr>
                <w:rFonts w:ascii="Times New Roman" w:hAnsi="Times New Roman" w:cs="Times New Roman"/>
                <w:color w:val="343434"/>
                <w:sz w:val="28"/>
                <w:szCs w:val="28"/>
                <w:shd w:val="clear" w:color="auto" w:fill="FFFFFF"/>
              </w:rPr>
            </w:pPr>
            <w:r w:rsidRPr="00877B00">
              <w:rPr>
                <w:rFonts w:ascii="Times New Roman" w:hAnsi="Times New Roman" w:cs="Times New Roman"/>
                <w:sz w:val="28"/>
                <w:szCs w:val="28"/>
              </w:rPr>
              <w:t>Здравствуй весь наш дружный круг.</w:t>
            </w:r>
          </w:p>
        </w:tc>
        <w:tc>
          <w:tcPr>
            <w:tcW w:w="2676" w:type="pct"/>
            <w:vAlign w:val="center"/>
          </w:tcPr>
          <w:p w:rsidR="007A7BA1" w:rsidRDefault="008340D2" w:rsidP="008340D2">
            <w:pPr>
              <w:jc w:val="center"/>
              <w:rPr>
                <w:rFonts w:ascii="Times New Roman" w:hAnsi="Times New Roman" w:cs="Times New Roman"/>
                <w:color w:val="343434"/>
                <w:sz w:val="28"/>
                <w:szCs w:val="28"/>
                <w:shd w:val="clear" w:color="auto" w:fill="FFFFFF"/>
              </w:rPr>
            </w:pPr>
            <w:r w:rsidRPr="008340D2">
              <w:rPr>
                <w:rFonts w:ascii="Times New Roman" w:hAnsi="Times New Roman" w:cs="Times New Roman"/>
                <w:color w:val="343434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2449608" cy="1501140"/>
                  <wp:effectExtent l="19050" t="0" r="7842" b="0"/>
                  <wp:docPr id="20" name="Рисунок 3" descr="C:\Users\Оксана\Desktop\106NIKON\DSCN22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Оксана\Desktop\106NIKON\DSCN22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305" cy="1499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7B00" w:rsidTr="008340D2">
        <w:tc>
          <w:tcPr>
            <w:tcW w:w="5000" w:type="pct"/>
            <w:gridSpan w:val="2"/>
          </w:tcPr>
          <w:p w:rsidR="00877B00" w:rsidRPr="00C3634D" w:rsidRDefault="00877B00" w:rsidP="00877B00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634D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(дети здороваются, затем садятся на стулья, которые расставлены на ковре</w:t>
            </w:r>
            <w:r w:rsidRPr="00C3634D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7A7BA1" w:rsidRPr="00877B00" w:rsidRDefault="007A7BA1" w:rsidP="00B73AC7">
      <w:pPr>
        <w:spacing w:after="0"/>
        <w:jc w:val="both"/>
        <w:rPr>
          <w:rFonts w:ascii="Times New Roman" w:hAnsi="Times New Roman" w:cs="Times New Roman"/>
          <w:color w:val="343434"/>
          <w:sz w:val="12"/>
          <w:szCs w:val="12"/>
          <w:shd w:val="clear" w:color="auto" w:fill="FFFFFF"/>
        </w:rPr>
      </w:pPr>
    </w:p>
    <w:tbl>
      <w:tblPr>
        <w:tblStyle w:val="a4"/>
        <w:tblW w:w="5000" w:type="pct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7762"/>
      </w:tblGrid>
      <w:tr w:rsidR="00B73AC7" w:rsidTr="008340D2">
        <w:tc>
          <w:tcPr>
            <w:tcW w:w="1172" w:type="pct"/>
          </w:tcPr>
          <w:p w:rsidR="00B73AC7" w:rsidRPr="00B73AC7" w:rsidRDefault="00B73AC7" w:rsidP="00B73AC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</w:p>
        </w:tc>
        <w:tc>
          <w:tcPr>
            <w:tcW w:w="3828" w:type="pct"/>
          </w:tcPr>
          <w:p w:rsidR="00B73AC7" w:rsidRPr="00B73AC7" w:rsidRDefault="00B73AC7" w:rsidP="00B73A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73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 сказок есть на свете,</w:t>
            </w:r>
            <w:r w:rsidRPr="00B73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Cказки</w:t>
            </w:r>
            <w:proofErr w:type="spellEnd"/>
            <w:r w:rsidRPr="00B73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очень любят дети.</w:t>
            </w:r>
            <w:r w:rsidRPr="00B73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Все хотят в них побывать и немножко поиграть.</w:t>
            </w:r>
            <w:r w:rsidRPr="00B73A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Перед нами в сказку дверь, открывай её скорей.</w:t>
            </w:r>
          </w:p>
        </w:tc>
      </w:tr>
    </w:tbl>
    <w:p w:rsidR="00B73AC7" w:rsidRPr="00016E94" w:rsidRDefault="00B73AC7" w:rsidP="00877B00">
      <w:pPr>
        <w:spacing w:before="120" w:after="0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(Воспитатель поворачивает к детям мольберт с магнитной доской, на которой прикреплена фиг</w:t>
      </w:r>
      <w:r w:rsidR="006839F5">
        <w:rPr>
          <w:rFonts w:ascii="Times New Roman" w:hAnsi="Times New Roman" w:cs="Times New Roman"/>
          <w:i/>
          <w:sz w:val="28"/>
          <w:szCs w:val="28"/>
        </w:rPr>
        <w:t>у</w:t>
      </w:r>
      <w:r>
        <w:rPr>
          <w:rFonts w:ascii="Times New Roman" w:hAnsi="Times New Roman" w:cs="Times New Roman"/>
          <w:i/>
          <w:sz w:val="28"/>
          <w:szCs w:val="28"/>
        </w:rPr>
        <w:t xml:space="preserve">рка короля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Всецвета</w:t>
      </w:r>
      <w:proofErr w:type="spellEnd"/>
      <w:r w:rsidR="007240FF">
        <w:rPr>
          <w:rFonts w:ascii="Times New Roman" w:hAnsi="Times New Roman" w:cs="Times New Roman"/>
          <w:i/>
          <w:sz w:val="28"/>
          <w:szCs w:val="28"/>
        </w:rPr>
        <w:t>)</w:t>
      </w:r>
    </w:p>
    <w:p w:rsidR="006839F5" w:rsidRPr="006839F5" w:rsidRDefault="007A7BA1" w:rsidP="00B73A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Основной этап</w:t>
      </w:r>
    </w:p>
    <w:p w:rsidR="00741844" w:rsidRPr="00741844" w:rsidRDefault="00B73AC7" w:rsidP="00741844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Сегодня я расскажу вам сказку про короля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Всецвета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жителей его королевства.</w:t>
      </w:r>
    </w:p>
    <w:tbl>
      <w:tblPr>
        <w:tblStyle w:val="a4"/>
        <w:tblW w:w="5323" w:type="pct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829"/>
        <w:gridCol w:w="2964"/>
      </w:tblGrid>
      <w:tr w:rsidR="00383943" w:rsidTr="008340D2">
        <w:trPr>
          <w:trHeight w:val="3657"/>
        </w:trPr>
        <w:tc>
          <w:tcPr>
            <w:tcW w:w="3627" w:type="pct"/>
          </w:tcPr>
          <w:p w:rsidR="006839F5" w:rsidRDefault="00877B00" w:rsidP="00683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="006839F5" w:rsidRPr="007240FF">
              <w:rPr>
                <w:rFonts w:ascii="Times New Roman" w:hAnsi="Times New Roman" w:cs="Times New Roman"/>
                <w:sz w:val="28"/>
                <w:szCs w:val="28"/>
              </w:rPr>
              <w:t>Далеко-далеко в некотором королевстве живет король</w:t>
            </w:r>
            <w:r w:rsidR="006839F5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="006839F5" w:rsidRPr="007240FF">
              <w:rPr>
                <w:rFonts w:ascii="Times New Roman" w:hAnsi="Times New Roman" w:cs="Times New Roman"/>
                <w:sz w:val="28"/>
                <w:szCs w:val="28"/>
              </w:rPr>
              <w:t xml:space="preserve"> А вот и он!</w:t>
            </w:r>
          </w:p>
          <w:p w:rsidR="006839F5" w:rsidRPr="006839F5" w:rsidRDefault="006839F5" w:rsidP="00683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839F5">
              <w:rPr>
                <w:rFonts w:ascii="Times New Roman" w:hAnsi="Times New Roman" w:cs="Times New Roman"/>
                <w:sz w:val="28"/>
                <w:szCs w:val="28"/>
              </w:rPr>
              <w:t>Добрый день, Ваша Величайшая Светлость! Как Вас зовут?</w:t>
            </w:r>
          </w:p>
          <w:p w:rsidR="006839F5" w:rsidRDefault="00422EA0" w:rsidP="00422EA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Король: </w:t>
            </w:r>
            <w:r w:rsidR="006839F5" w:rsidRPr="006839F5">
              <w:rPr>
                <w:rFonts w:ascii="Times New Roman" w:hAnsi="Times New Roman" w:cs="Times New Roman"/>
                <w:sz w:val="28"/>
                <w:szCs w:val="28"/>
              </w:rPr>
              <w:t>Я –</w:t>
            </w:r>
            <w:r w:rsidR="00683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9F5" w:rsidRPr="006839F5">
              <w:rPr>
                <w:rFonts w:ascii="Times New Roman" w:hAnsi="Times New Roman" w:cs="Times New Roman"/>
                <w:sz w:val="28"/>
                <w:szCs w:val="28"/>
              </w:rPr>
              <w:t xml:space="preserve">король </w:t>
            </w:r>
            <w:proofErr w:type="spellStart"/>
            <w:r w:rsidR="006839F5" w:rsidRPr="006839F5">
              <w:rPr>
                <w:rFonts w:ascii="Times New Roman" w:hAnsi="Times New Roman" w:cs="Times New Roman"/>
                <w:sz w:val="28"/>
                <w:szCs w:val="28"/>
              </w:rPr>
              <w:t>Всецвет</w:t>
            </w:r>
            <w:proofErr w:type="spellEnd"/>
            <w:r w:rsidR="006839F5" w:rsidRPr="006839F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839F5" w:rsidRPr="006839F5" w:rsidRDefault="00422EA0" w:rsidP="006839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="00683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9F5" w:rsidRPr="00883FFD">
              <w:rPr>
                <w:rFonts w:ascii="Times New Roman" w:hAnsi="Times New Roman" w:cs="Times New Roman"/>
                <w:sz w:val="28"/>
                <w:szCs w:val="28"/>
              </w:rPr>
              <w:t>А и действительно</w:t>
            </w:r>
            <w:r w:rsidR="006839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839F5" w:rsidRPr="00883FFD">
              <w:rPr>
                <w:rFonts w:ascii="Times New Roman" w:hAnsi="Times New Roman" w:cs="Times New Roman"/>
                <w:sz w:val="28"/>
                <w:szCs w:val="28"/>
              </w:rPr>
              <w:t xml:space="preserve"> ребята, как это мы </w:t>
            </w:r>
            <w:r w:rsidR="006839F5">
              <w:rPr>
                <w:rFonts w:ascii="Times New Roman" w:hAnsi="Times New Roman" w:cs="Times New Roman"/>
                <w:sz w:val="28"/>
                <w:szCs w:val="28"/>
              </w:rPr>
              <w:t xml:space="preserve">сразу </w:t>
            </w:r>
            <w:r w:rsidR="006839F5" w:rsidRPr="00883FFD">
              <w:rPr>
                <w:rFonts w:ascii="Times New Roman" w:hAnsi="Times New Roman" w:cs="Times New Roman"/>
                <w:sz w:val="28"/>
                <w:szCs w:val="28"/>
              </w:rPr>
              <w:t>не догадались? Посмотрите на его одежду. Она ж</w:t>
            </w:r>
            <w:r w:rsidR="006839F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839F5" w:rsidRPr="00883FFD">
              <w:rPr>
                <w:rFonts w:ascii="Times New Roman" w:hAnsi="Times New Roman" w:cs="Times New Roman"/>
                <w:sz w:val="28"/>
                <w:szCs w:val="28"/>
              </w:rPr>
              <w:t xml:space="preserve"> разноцветная, окрашена в разные цвета.</w:t>
            </w:r>
          </w:p>
          <w:p w:rsidR="006839F5" w:rsidRDefault="006839F5" w:rsidP="00DD42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839F5">
              <w:rPr>
                <w:rFonts w:ascii="Times New Roman" w:hAnsi="Times New Roman" w:cs="Times New Roman"/>
                <w:sz w:val="28"/>
                <w:szCs w:val="28"/>
              </w:rPr>
              <w:t>Ваша Величайшая Светлость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6839F5">
              <w:rPr>
                <w:rFonts w:ascii="Times New Roman" w:hAnsi="Times New Roman" w:cs="Times New Roman"/>
                <w:sz w:val="28"/>
                <w:szCs w:val="28"/>
              </w:rPr>
              <w:t>аше королевство тоже</w:t>
            </w:r>
            <w:r w:rsidR="00422E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39F5">
              <w:rPr>
                <w:rFonts w:ascii="Times New Roman" w:hAnsi="Times New Roman" w:cs="Times New Roman"/>
                <w:sz w:val="28"/>
                <w:szCs w:val="28"/>
              </w:rPr>
              <w:t xml:space="preserve"> наверное</w:t>
            </w:r>
            <w:r w:rsidR="00422E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839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4206">
              <w:rPr>
                <w:rFonts w:ascii="Times New Roman" w:hAnsi="Times New Roman" w:cs="Times New Roman"/>
                <w:sz w:val="28"/>
                <w:szCs w:val="28"/>
              </w:rPr>
              <w:t>разноцветное? А жители королевства</w:t>
            </w:r>
            <w:r w:rsidRPr="006839F5">
              <w:rPr>
                <w:rFonts w:ascii="Times New Roman" w:hAnsi="Times New Roman" w:cs="Times New Roman"/>
                <w:sz w:val="28"/>
                <w:szCs w:val="28"/>
              </w:rPr>
              <w:t>? Какие они?</w:t>
            </w:r>
          </w:p>
        </w:tc>
        <w:tc>
          <w:tcPr>
            <w:tcW w:w="1373" w:type="pct"/>
            <w:vAlign w:val="center"/>
          </w:tcPr>
          <w:p w:rsidR="006839F5" w:rsidRDefault="006839F5" w:rsidP="006839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39F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04975" cy="2011975"/>
                  <wp:effectExtent l="0" t="0" r="0" b="7620"/>
                  <wp:docPr id="5" name="Рисунок 5" descr="C:\Users\plut\Desktop\ЕЮ\IMG_20190222_10231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lut\Desktop\ЕЮ\IMG_20190222_10231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163" cy="2038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3943" w:rsidTr="008340D2">
        <w:trPr>
          <w:trHeight w:val="3385"/>
        </w:trPr>
        <w:tc>
          <w:tcPr>
            <w:tcW w:w="3627" w:type="pct"/>
          </w:tcPr>
          <w:p w:rsidR="000B6528" w:rsidRPr="000B6528" w:rsidRDefault="00422EA0" w:rsidP="00422EA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2EA0">
              <w:rPr>
                <w:rFonts w:ascii="Times New Roman" w:hAnsi="Times New Roman" w:cs="Times New Roman"/>
                <w:i/>
                <w:sz w:val="28"/>
                <w:szCs w:val="28"/>
              </w:rPr>
              <w:t>Король:</w:t>
            </w:r>
            <w:r w:rsidR="000B6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6528" w:rsidRPr="000B6528">
              <w:rPr>
                <w:rFonts w:ascii="Times New Roman" w:hAnsi="Times New Roman" w:cs="Times New Roman"/>
                <w:sz w:val="28"/>
                <w:szCs w:val="28"/>
              </w:rPr>
              <w:t>В моем королевстве живут разные гномы. Все они носят разную по цвету одежду. О!!! А вот и они!!!</w:t>
            </w:r>
          </w:p>
          <w:p w:rsidR="000B6528" w:rsidRPr="000B6528" w:rsidRDefault="00422EA0" w:rsidP="00422EA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Воспитатель: </w:t>
            </w:r>
            <w:r w:rsidR="000B6528" w:rsidRPr="000B6528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B6528" w:rsidRPr="000B6528">
              <w:rPr>
                <w:rFonts w:ascii="Times New Roman" w:hAnsi="Times New Roman" w:cs="Times New Roman"/>
                <w:sz w:val="28"/>
                <w:szCs w:val="28"/>
              </w:rPr>
              <w:t xml:space="preserve"> смотрите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6528" w:rsidRPr="000B6528">
              <w:rPr>
                <w:rFonts w:ascii="Times New Roman" w:hAnsi="Times New Roman" w:cs="Times New Roman"/>
                <w:sz w:val="28"/>
                <w:szCs w:val="28"/>
              </w:rPr>
              <w:t>гномы!!! Да какие 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они</w:t>
            </w:r>
            <w:r w:rsidR="000B6528" w:rsidRPr="000B6528">
              <w:rPr>
                <w:rFonts w:ascii="Times New Roman" w:hAnsi="Times New Roman" w:cs="Times New Roman"/>
                <w:sz w:val="28"/>
                <w:szCs w:val="28"/>
              </w:rPr>
              <w:t xml:space="preserve">  все разные!!!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размещает на доске фигурки гномов)</w:t>
            </w:r>
          </w:p>
          <w:p w:rsidR="006839F5" w:rsidRDefault="00422EA0" w:rsidP="00383943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(Дети вместе с воспитателем проговаривают цвета одежды гномов: красный, оранжевый, желтый, зеленый, голубой, синий, фиолетовый)</w:t>
            </w:r>
          </w:p>
          <w:p w:rsidR="00422EA0" w:rsidRPr="00422EA0" w:rsidRDefault="00422EA0" w:rsidP="000A0E9F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Наверно гномики живут в разноцветных домиках. </w:t>
            </w:r>
          </w:p>
        </w:tc>
        <w:tc>
          <w:tcPr>
            <w:tcW w:w="1373" w:type="pct"/>
            <w:vAlign w:val="center"/>
          </w:tcPr>
          <w:p w:rsidR="006839F5" w:rsidRPr="006839F5" w:rsidRDefault="000B6528" w:rsidP="006839F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797" cy="20574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20190222_102312.jpg 3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2696" cy="208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39F5" w:rsidRPr="007240FF" w:rsidRDefault="006839F5" w:rsidP="007240F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4"/>
        <w:gridCol w:w="5386"/>
      </w:tblGrid>
      <w:tr w:rsidR="00741844" w:rsidTr="008340D2">
        <w:trPr>
          <w:trHeight w:val="3678"/>
        </w:trPr>
        <w:tc>
          <w:tcPr>
            <w:tcW w:w="5104" w:type="dxa"/>
          </w:tcPr>
          <w:p w:rsidR="00741844" w:rsidRDefault="00741844" w:rsidP="00741844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«Радуга»</w:t>
            </w:r>
          </w:p>
          <w:p w:rsidR="00741844" w:rsidRDefault="00741844" w:rsidP="0074184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16E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небе гром, гроза.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016E9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(Хлопки)</w:t>
            </w:r>
            <w:r w:rsidRPr="00016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16E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Закрывай глаза! </w:t>
            </w:r>
            <w:r w:rsidRPr="00016E9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(Закрыть глаза)</w:t>
            </w:r>
            <w:r w:rsidRPr="00016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16E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Дождь прошел.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Трава блестит</w:t>
            </w:r>
            <w:r w:rsidRPr="00016E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16E9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(Сжимать, разжимать пальцы рук)</w:t>
            </w:r>
            <w:r w:rsidRPr="00016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небе радуга стоит</w:t>
            </w:r>
            <w:r w:rsidRPr="00016E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741844" w:rsidRDefault="00741844" w:rsidP="00741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6E9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(Нарисовать в воздухе дугу)</w:t>
            </w:r>
            <w:r w:rsidRPr="00016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016E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Поскорей, поскорей</w:t>
            </w:r>
            <w:r w:rsidRPr="00016E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16E9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выбегай из дверей </w:t>
            </w:r>
            <w:r w:rsidRPr="00016E9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(Зовущие движения)</w:t>
            </w:r>
          </w:p>
        </w:tc>
        <w:tc>
          <w:tcPr>
            <w:tcW w:w="5386" w:type="dxa"/>
            <w:vAlign w:val="center"/>
          </w:tcPr>
          <w:p w:rsidR="00741844" w:rsidRDefault="00C3634D" w:rsidP="0074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34D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3237826" cy="2042160"/>
                  <wp:effectExtent l="19050" t="0" r="674" b="0"/>
                  <wp:docPr id="12" name="Рисунок 1" descr="DSCN2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223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932" cy="204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40FF" w:rsidRPr="007B1C3E" w:rsidRDefault="007240FF" w:rsidP="006839F5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a4"/>
        <w:tblW w:w="1049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5"/>
        <w:gridCol w:w="2835"/>
      </w:tblGrid>
      <w:tr w:rsidR="00741844" w:rsidTr="008340D2">
        <w:trPr>
          <w:trHeight w:val="3885"/>
        </w:trPr>
        <w:tc>
          <w:tcPr>
            <w:tcW w:w="7655" w:type="dxa"/>
          </w:tcPr>
          <w:p w:rsidR="00741844" w:rsidRPr="006603ED" w:rsidRDefault="00741844" w:rsidP="007418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этап:</w:t>
            </w:r>
          </w:p>
          <w:p w:rsidR="00741844" w:rsidRDefault="00741844" w:rsidP="007418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Посмотрите, у нас есть карточки с разными домами, они тоже все разноцветные. Ребята, а как вы думаете, в каких домиках живут наши гномики? </w:t>
            </w:r>
          </w:p>
          <w:p w:rsidR="00741844" w:rsidRPr="004A31E6" w:rsidRDefault="00741844" w:rsidP="0074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591E5E">
              <w:rPr>
                <w:rFonts w:ascii="Times New Roman" w:hAnsi="Times New Roman" w:cs="Times New Roman"/>
                <w:i/>
                <w:sz w:val="28"/>
                <w:szCs w:val="28"/>
              </w:rPr>
              <w:t>Дети делают выводы, что зеленый гномик живет в зеленом домике, синий в синем и т.д.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размещают картинки домиков рядом с гномиками)</w:t>
            </w:r>
          </w:p>
          <w:p w:rsidR="00741844" w:rsidRDefault="00741844" w:rsidP="00741844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Какое красивое королевство у нас получилось! Наверное, в нем очень весело жить… </w:t>
            </w:r>
          </w:p>
          <w:p w:rsidR="00741844" w:rsidRDefault="00741844" w:rsidP="007418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Смотрите, ребята, что-</w:t>
            </w:r>
            <w:r w:rsidRPr="008D6FC7">
              <w:rPr>
                <w:rFonts w:ascii="Times New Roman" w:hAnsi="Times New Roman" w:cs="Times New Roman"/>
                <w:sz w:val="28"/>
                <w:szCs w:val="28"/>
              </w:rPr>
              <w:t>то наш король стал грустным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Pr="008D6FC7">
              <w:rPr>
                <w:rFonts w:ascii="Times New Roman" w:hAnsi="Times New Roman" w:cs="Times New Roman"/>
                <w:sz w:val="28"/>
                <w:szCs w:val="28"/>
              </w:rPr>
              <w:t>Что случилось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6FC7">
              <w:rPr>
                <w:rFonts w:ascii="Times New Roman" w:hAnsi="Times New Roman" w:cs="Times New Roman"/>
                <w:sz w:val="28"/>
                <w:szCs w:val="28"/>
              </w:rPr>
              <w:t xml:space="preserve"> Ваша Величайшая Светлость?</w:t>
            </w:r>
          </w:p>
        </w:tc>
        <w:tc>
          <w:tcPr>
            <w:tcW w:w="2835" w:type="dxa"/>
            <w:vAlign w:val="center"/>
          </w:tcPr>
          <w:p w:rsidR="00741844" w:rsidRDefault="00741844" w:rsidP="007418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50249" cy="2200275"/>
                  <wp:effectExtent l="0" t="0" r="762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20190222_10221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67148" cy="2222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1844" w:rsidRPr="007B1C3E" w:rsidRDefault="00741844" w:rsidP="006839F5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a4"/>
        <w:tblW w:w="5292" w:type="pct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49"/>
        <w:gridCol w:w="3481"/>
      </w:tblGrid>
      <w:tr w:rsidR="002D3557" w:rsidTr="008340D2">
        <w:tc>
          <w:tcPr>
            <w:tcW w:w="3378" w:type="pct"/>
          </w:tcPr>
          <w:p w:rsidR="002D3557" w:rsidRDefault="002D3557" w:rsidP="002D3557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6FC7">
              <w:rPr>
                <w:rFonts w:ascii="Times New Roman" w:hAnsi="Times New Roman" w:cs="Times New Roman"/>
                <w:i/>
                <w:sz w:val="28"/>
                <w:szCs w:val="28"/>
              </w:rPr>
              <w:t>Король: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Жители моего королевства очень любят играть, поэтому мы решили построить высокую горку для прокатывания шариков. Каждый гномик взял по одной детали и принес ее на площадь, но никто из них не знает, как строить горки. Гномики начали спорить о том, какая деталь главнее, и поссорились. Вы не могли бы нам помочь?</w:t>
            </w:r>
          </w:p>
          <w:p w:rsidR="002D3557" w:rsidRPr="00383943" w:rsidRDefault="002D3557" w:rsidP="002D3557">
            <w:pPr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2D3557" w:rsidRPr="00383943" w:rsidRDefault="002D3557" w:rsidP="002D3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Воспитатель: </w:t>
            </w:r>
            <w:r w:rsidRPr="00383943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давайте</w:t>
            </w:r>
            <w:r w:rsidRPr="00383943">
              <w:rPr>
                <w:rFonts w:ascii="Times New Roman" w:hAnsi="Times New Roman" w:cs="Times New Roman"/>
                <w:sz w:val="28"/>
                <w:szCs w:val="28"/>
              </w:rPr>
              <w:t xml:space="preserve"> поможем гномам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снова подружиться</w:t>
            </w:r>
            <w:r w:rsidRPr="00383943">
              <w:rPr>
                <w:rFonts w:ascii="Times New Roman" w:hAnsi="Times New Roman" w:cs="Times New Roman"/>
                <w:sz w:val="28"/>
                <w:szCs w:val="28"/>
              </w:rPr>
              <w:t xml:space="preserve"> и научим их собирать горку? А 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Pr="00383943">
              <w:rPr>
                <w:rFonts w:ascii="Times New Roman" w:hAnsi="Times New Roman" w:cs="Times New Roman"/>
                <w:sz w:val="28"/>
                <w:szCs w:val="28"/>
              </w:rPr>
              <w:t>думаете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какую деталь взял каждый гном</w:t>
            </w:r>
            <w:r w:rsidRPr="00383943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3839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Дети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делают вывод</w:t>
            </w:r>
            <w:r w:rsidRPr="0038394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что зеленый гномик взял зеленую деталь</w:t>
            </w:r>
            <w:r w:rsidRPr="00383943">
              <w:rPr>
                <w:rFonts w:ascii="Times New Roman" w:hAnsi="Times New Roman" w:cs="Times New Roman"/>
                <w:i/>
                <w:sz w:val="28"/>
                <w:szCs w:val="28"/>
              </w:rPr>
              <w:t>, синий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   синю</w:t>
            </w:r>
            <w:r w:rsidRPr="00383943">
              <w:rPr>
                <w:rFonts w:ascii="Times New Roman" w:hAnsi="Times New Roman" w:cs="Times New Roman"/>
                <w:i/>
                <w:sz w:val="28"/>
                <w:szCs w:val="28"/>
              </w:rPr>
              <w:t>ю и т.д.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2D3557" w:rsidRPr="004A31E6" w:rsidRDefault="002D3557" w:rsidP="002D3557">
            <w:pPr>
              <w:ind w:firstLine="284"/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2D3557" w:rsidRPr="00383943" w:rsidRDefault="002D3557" w:rsidP="002D3557">
            <w:pPr>
              <w:ind w:firstLine="284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собирают горки по подгруппам</w:t>
            </w:r>
          </w:p>
          <w:p w:rsidR="002D3557" w:rsidRDefault="002D3557" w:rsidP="0068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pct"/>
            <w:vAlign w:val="center"/>
          </w:tcPr>
          <w:p w:rsidR="007B1C3E" w:rsidRDefault="007B1C3E" w:rsidP="002D3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557" w:rsidRDefault="002D3557" w:rsidP="002D3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9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52625" cy="1464838"/>
                  <wp:effectExtent l="0" t="0" r="0" b="2540"/>
                  <wp:docPr id="4" name="Рисунок 4" descr="C:\Users\plut\Desktop\ЕЮ\IMG_20190222_1029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lut\Desktop\ЕЮ\IMG_20190222_1029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8567" cy="1499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557" w:rsidRPr="002D3557" w:rsidRDefault="002D3557" w:rsidP="002D355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D3557" w:rsidRDefault="002D3557" w:rsidP="002D3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89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43050" cy="2056885"/>
                  <wp:effectExtent l="0" t="0" r="0" b="635"/>
                  <wp:docPr id="6" name="Рисунок 6" descr="C:\Users\plut\Desktop\ЕЮ\IMG_20190222_1031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plut\Desktop\ЕЮ\IMG_20190222_1031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6657" cy="207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3557" w:rsidRPr="002D3557" w:rsidRDefault="002D3557" w:rsidP="006839F5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5292" w:type="pct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29"/>
        <w:gridCol w:w="2901"/>
      </w:tblGrid>
      <w:tr w:rsidR="002D3557" w:rsidTr="008340D2">
        <w:trPr>
          <w:trHeight w:val="3111"/>
        </w:trPr>
        <w:tc>
          <w:tcPr>
            <w:tcW w:w="3648" w:type="pct"/>
          </w:tcPr>
          <w:p w:rsidR="002D3557" w:rsidRPr="002D3557" w:rsidRDefault="002D3557" w:rsidP="002D3557">
            <w:pPr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2D3557" w:rsidRDefault="002D3557" w:rsidP="002D355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7D88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D88">
              <w:rPr>
                <w:rFonts w:ascii="Times New Roman" w:hAnsi="Times New Roman" w:cs="Times New Roman"/>
                <w:sz w:val="28"/>
                <w:szCs w:val="28"/>
              </w:rPr>
              <w:t xml:space="preserve">Какие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Pr="001A7D88">
              <w:rPr>
                <w:rFonts w:ascii="Times New Roman" w:hAnsi="Times New Roman" w:cs="Times New Roman"/>
                <w:sz w:val="28"/>
                <w:szCs w:val="28"/>
              </w:rPr>
              <w:t>молодцы! А теперь можно и позаниматься любимым делом гномов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D88">
              <w:rPr>
                <w:rFonts w:ascii="Times New Roman" w:hAnsi="Times New Roman" w:cs="Times New Roman"/>
                <w:sz w:val="28"/>
                <w:szCs w:val="28"/>
              </w:rPr>
              <w:t>- скатить разноцветные шары с горки.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Сколько шариков лежит в коробке?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(Много)</w:t>
            </w:r>
          </w:p>
          <w:p w:rsidR="002D3557" w:rsidRDefault="002D3557" w:rsidP="002D355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возьмем по одному шарику. Сколько шариков у Вовы? </w:t>
            </w:r>
            <w:r w:rsidRPr="004A31E6">
              <w:rPr>
                <w:rFonts w:ascii="Times New Roman" w:hAnsi="Times New Roman" w:cs="Times New Roman"/>
                <w:i/>
                <w:sz w:val="28"/>
                <w:szCs w:val="28"/>
              </w:rPr>
              <w:t>(Один)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у Милы?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(Тоже один).</w:t>
            </w:r>
          </w:p>
          <w:p w:rsidR="002D3557" w:rsidRDefault="002D3557" w:rsidP="002D3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31E6">
              <w:rPr>
                <w:rFonts w:ascii="Times New Roman" w:hAnsi="Times New Roman" w:cs="Times New Roman"/>
                <w:sz w:val="28"/>
                <w:szCs w:val="28"/>
              </w:rPr>
              <w:t>- Давайте прокатим шарик по горке, вот как быстро катится наш шарик.</w:t>
            </w:r>
          </w:p>
          <w:p w:rsidR="002D3557" w:rsidRPr="00075487" w:rsidRDefault="002D3557" w:rsidP="002D3557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2D3557" w:rsidRDefault="002D3557" w:rsidP="002D355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катают шарики с горок</w:t>
            </w:r>
          </w:p>
          <w:p w:rsidR="002D3557" w:rsidRDefault="002D3557" w:rsidP="006839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2" w:type="pct"/>
            <w:vAlign w:val="center"/>
          </w:tcPr>
          <w:p w:rsidR="002D3557" w:rsidRDefault="002D3557" w:rsidP="002D3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39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09700" cy="1879130"/>
                  <wp:effectExtent l="0" t="0" r="0" b="6985"/>
                  <wp:docPr id="8" name="Рисунок 8" descr="C:\Users\plut\Desktop\ЕЮ\IMG_20190222_103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lut\Desktop\ЕЮ\IMG_20190222_103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24469" cy="1898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3557" w:rsidRPr="002D3557" w:rsidRDefault="002D3557" w:rsidP="006839F5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a4"/>
        <w:tblW w:w="5292" w:type="pct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29"/>
        <w:gridCol w:w="2901"/>
      </w:tblGrid>
      <w:tr w:rsidR="002D3557" w:rsidTr="008340D2">
        <w:trPr>
          <w:trHeight w:val="3370"/>
        </w:trPr>
        <w:tc>
          <w:tcPr>
            <w:tcW w:w="3648" w:type="pct"/>
          </w:tcPr>
          <w:p w:rsidR="002D3557" w:rsidRPr="002D3557" w:rsidRDefault="002D3557" w:rsidP="002D3557">
            <w:pPr>
              <w:jc w:val="both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2D3557" w:rsidRDefault="002D3557" w:rsidP="002D355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5487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Посмотрите, а что это за фигурка? Она совсем не похожа на шарик. </w:t>
            </w:r>
            <w:r w:rsidRPr="004A31E6">
              <w:rPr>
                <w:rFonts w:ascii="Times New Roman" w:hAnsi="Times New Roman" w:cs="Times New Roman"/>
                <w:i/>
                <w:sz w:val="28"/>
                <w:szCs w:val="28"/>
              </w:rPr>
              <w:t>(Это кубик)</w:t>
            </w:r>
          </w:p>
          <w:p w:rsidR="002D3557" w:rsidRDefault="002D3557" w:rsidP="002D355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 почему-</w:t>
            </w:r>
            <w:r w:rsidRPr="004A31E6">
              <w:rPr>
                <w:rFonts w:ascii="Times New Roman" w:hAnsi="Times New Roman" w:cs="Times New Roman"/>
                <w:sz w:val="28"/>
                <w:szCs w:val="28"/>
              </w:rPr>
              <w:t>то не хочет катиться с горки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077C9">
              <w:rPr>
                <w:rFonts w:ascii="Times New Roman" w:hAnsi="Times New Roman" w:cs="Times New Roman"/>
                <w:i/>
                <w:sz w:val="28"/>
                <w:szCs w:val="28"/>
              </w:rPr>
              <w:t>(Потому что он не круглый)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2D3557" w:rsidRDefault="002D3557" w:rsidP="002D35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Да, у кубика есть углы, поэтому он не катится.</w:t>
            </w:r>
          </w:p>
          <w:p w:rsidR="002D3557" w:rsidRDefault="002D3557" w:rsidP="002D355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как можно играть с кубиками? </w:t>
            </w:r>
            <w:r w:rsidRPr="006077C9">
              <w:rPr>
                <w:rFonts w:ascii="Times New Roman" w:hAnsi="Times New Roman" w:cs="Times New Roman"/>
                <w:i/>
                <w:sz w:val="28"/>
                <w:szCs w:val="28"/>
              </w:rPr>
              <w:t>(Из кубиков можно построить башню или дом, можно построить гараж для машин или мебель для куклы)</w:t>
            </w:r>
          </w:p>
          <w:p w:rsidR="002D3557" w:rsidRPr="000971AB" w:rsidRDefault="002D3557" w:rsidP="000971AB">
            <w:pPr>
              <w:spacing w:before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строят постройки из кубиков</w:t>
            </w:r>
          </w:p>
        </w:tc>
        <w:tc>
          <w:tcPr>
            <w:tcW w:w="1352" w:type="pct"/>
            <w:vAlign w:val="center"/>
          </w:tcPr>
          <w:p w:rsidR="002D3557" w:rsidRDefault="00C3634D" w:rsidP="00C36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34D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1651665" cy="1615440"/>
                  <wp:effectExtent l="19050" t="0" r="5685" b="0"/>
                  <wp:docPr id="16" name="Рисунок 14" descr="DSCN22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2237.JPG"/>
                          <pic:cNvPicPr/>
                        </pic:nvPicPr>
                        <pic:blipFill>
                          <a:blip r:embed="rId13" cstate="print"/>
                          <a:srcRect l="5804" r="26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622" cy="1618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3557" w:rsidRPr="000971AB" w:rsidRDefault="002D3557" w:rsidP="006839F5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a4"/>
        <w:tblW w:w="1074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55"/>
        <w:gridCol w:w="3090"/>
      </w:tblGrid>
      <w:tr w:rsidR="007B1C3E" w:rsidTr="008340D2">
        <w:tc>
          <w:tcPr>
            <w:tcW w:w="7655" w:type="dxa"/>
          </w:tcPr>
          <w:p w:rsidR="007B1C3E" w:rsidRPr="000971AB" w:rsidRDefault="000971AB" w:rsidP="007B1C3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</w:p>
          <w:p w:rsidR="007B1C3E" w:rsidRDefault="007B1C3E" w:rsidP="007B1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7D88">
              <w:rPr>
                <w:rFonts w:ascii="Times New Roman" w:hAnsi="Times New Roman" w:cs="Times New Roman"/>
                <w:i/>
                <w:sz w:val="28"/>
                <w:szCs w:val="28"/>
              </w:rPr>
              <w:t>Король:</w:t>
            </w:r>
            <w:r>
              <w:rPr>
                <w:sz w:val="28"/>
                <w:szCs w:val="28"/>
              </w:rPr>
              <w:t xml:space="preserve"> </w:t>
            </w:r>
            <w:r w:rsidRPr="001A7D88">
              <w:rPr>
                <w:rFonts w:ascii="Times New Roman" w:hAnsi="Times New Roman" w:cs="Times New Roman"/>
                <w:sz w:val="28"/>
                <w:szCs w:val="28"/>
              </w:rPr>
              <w:t xml:space="preserve">Спасибо вам, 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Pr="001A7D88">
              <w:rPr>
                <w:rFonts w:ascii="Times New Roman" w:hAnsi="Times New Roman" w:cs="Times New Roman"/>
                <w:sz w:val="28"/>
                <w:szCs w:val="28"/>
              </w:rPr>
              <w:t>помогли помирить гномов и научили их строить горку. Теперь в моем королевстве все снова будут дружить и веселиться. До свидания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7D88">
              <w:rPr>
                <w:rFonts w:ascii="Times New Roman" w:hAnsi="Times New Roman" w:cs="Times New Roman"/>
                <w:sz w:val="28"/>
                <w:szCs w:val="28"/>
              </w:rPr>
              <w:t xml:space="preserve"> ребята!!!</w:t>
            </w:r>
          </w:p>
          <w:p w:rsidR="007B1C3E" w:rsidRPr="00075487" w:rsidRDefault="007B1C3E" w:rsidP="007B1C3E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B1C3E" w:rsidRPr="001A7D88" w:rsidRDefault="007B1C3E" w:rsidP="007B1C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487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7D88">
              <w:rPr>
                <w:rFonts w:ascii="Times New Roman" w:hAnsi="Times New Roman" w:cs="Times New Roman"/>
                <w:sz w:val="28"/>
                <w:szCs w:val="28"/>
              </w:rPr>
              <w:t>До свидания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D6FC7">
              <w:rPr>
                <w:rFonts w:ascii="Times New Roman" w:hAnsi="Times New Roman" w:cs="Times New Roman"/>
                <w:sz w:val="28"/>
                <w:szCs w:val="28"/>
              </w:rPr>
              <w:t>Ваша Величайшая Светлость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7B1C3E" w:rsidRPr="002C7895" w:rsidRDefault="007B1C3E" w:rsidP="007B1C3E">
            <w:pPr>
              <w:ind w:firstLine="284"/>
              <w:jc w:val="both"/>
              <w:rPr>
                <w:i/>
                <w:sz w:val="12"/>
                <w:szCs w:val="12"/>
              </w:rPr>
            </w:pPr>
          </w:p>
          <w:p w:rsidR="007B1C3E" w:rsidRPr="00075487" w:rsidRDefault="007B1C3E" w:rsidP="007B1C3E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7895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вам понравилось путешествие в сказку?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(Понравилось)</w:t>
            </w:r>
          </w:p>
          <w:p w:rsidR="007B1C3E" w:rsidRDefault="007B1C3E" w:rsidP="000971AB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Что нового и интересного мы сегодня узнали? </w:t>
            </w:r>
            <w:r w:rsidRPr="00F30EE0">
              <w:rPr>
                <w:rFonts w:ascii="Times New Roman" w:hAnsi="Times New Roman" w:cs="Times New Roman"/>
                <w:i/>
                <w:sz w:val="28"/>
                <w:szCs w:val="28"/>
              </w:rPr>
              <w:t>(Мы узнали о разных цветах: голубой, фиолетовый, оранжевый</w:t>
            </w:r>
            <w:r w:rsidR="000971A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Мы узнали, что шарик можно катать с горки, а из кубиков строить).</w:t>
            </w:r>
          </w:p>
          <w:p w:rsidR="007B1C3E" w:rsidRDefault="007B1C3E" w:rsidP="000971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7B1C3E">
              <w:rPr>
                <w:rFonts w:ascii="Times New Roman" w:hAnsi="Times New Roman" w:cs="Times New Roman"/>
                <w:sz w:val="28"/>
                <w:szCs w:val="28"/>
              </w:rPr>
              <w:t>А теперь давайте попрощаемся с нашими гостями</w:t>
            </w:r>
            <w:r w:rsidR="000971AB">
              <w:rPr>
                <w:rFonts w:ascii="Times New Roman" w:hAnsi="Times New Roman" w:cs="Times New Roman"/>
                <w:sz w:val="28"/>
                <w:szCs w:val="28"/>
              </w:rPr>
              <w:t xml:space="preserve"> и поиграем с постройками: покатаем шарики или построим новые домики для гномиков</w:t>
            </w:r>
          </w:p>
          <w:p w:rsidR="007B1C3E" w:rsidRPr="000971AB" w:rsidRDefault="000971AB" w:rsidP="000971AB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71AB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3090" w:type="dxa"/>
            <w:vAlign w:val="center"/>
          </w:tcPr>
          <w:p w:rsidR="007B1C3E" w:rsidRDefault="007B1C3E" w:rsidP="007B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7C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52600" cy="2336216"/>
                  <wp:effectExtent l="19050" t="0" r="0" b="0"/>
                  <wp:docPr id="11" name="Рисунок 11" descr="C:\Users\plut\Desktop\ЕЮ\IMG_20190222_103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plut\Desktop\ЕЮ\IMG_20190222_103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626" cy="2358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C3E" w:rsidRPr="007B1C3E" w:rsidRDefault="007B1C3E" w:rsidP="006839F5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a4"/>
        <w:tblW w:w="5292" w:type="pct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83"/>
        <w:gridCol w:w="4947"/>
      </w:tblGrid>
      <w:tr w:rsidR="007B1C3E" w:rsidTr="008340D2">
        <w:tc>
          <w:tcPr>
            <w:tcW w:w="2695" w:type="pct"/>
            <w:vAlign w:val="center"/>
          </w:tcPr>
          <w:p w:rsidR="007B1C3E" w:rsidRDefault="00C3634D" w:rsidP="00C36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634D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595366" cy="1744980"/>
                  <wp:effectExtent l="19050" t="0" r="0" b="0"/>
                  <wp:docPr id="14" name="Рисунок 12" descr="DSCN2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2234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5366" cy="174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5" w:type="pct"/>
            <w:vAlign w:val="center"/>
          </w:tcPr>
          <w:p w:rsidR="007B1C3E" w:rsidRDefault="007B1C3E" w:rsidP="007B1C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>Спасибо за внимание!</w:t>
            </w:r>
          </w:p>
        </w:tc>
      </w:tr>
    </w:tbl>
    <w:p w:rsidR="007B1C3E" w:rsidRPr="00B73AC7" w:rsidRDefault="007B1C3E" w:rsidP="006839F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1C3E" w:rsidRPr="00B73AC7" w:rsidSect="00877B00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1683D"/>
    <w:rsid w:val="00012E52"/>
    <w:rsid w:val="00016E94"/>
    <w:rsid w:val="00075487"/>
    <w:rsid w:val="000971AB"/>
    <w:rsid w:val="000A0E9F"/>
    <w:rsid w:val="000B6528"/>
    <w:rsid w:val="001A7D88"/>
    <w:rsid w:val="001C7505"/>
    <w:rsid w:val="00287777"/>
    <w:rsid w:val="002C7895"/>
    <w:rsid w:val="002D3557"/>
    <w:rsid w:val="00383943"/>
    <w:rsid w:val="003E65AA"/>
    <w:rsid w:val="00403E90"/>
    <w:rsid w:val="00422EA0"/>
    <w:rsid w:val="004A31E6"/>
    <w:rsid w:val="00591E5E"/>
    <w:rsid w:val="006077C9"/>
    <w:rsid w:val="006603ED"/>
    <w:rsid w:val="00683118"/>
    <w:rsid w:val="006839F5"/>
    <w:rsid w:val="007240FF"/>
    <w:rsid w:val="00741844"/>
    <w:rsid w:val="007A7BA1"/>
    <w:rsid w:val="007B1C3E"/>
    <w:rsid w:val="0082213A"/>
    <w:rsid w:val="008340D2"/>
    <w:rsid w:val="00877B00"/>
    <w:rsid w:val="008D6FC7"/>
    <w:rsid w:val="0091683D"/>
    <w:rsid w:val="00B73AC7"/>
    <w:rsid w:val="00B74AB3"/>
    <w:rsid w:val="00C3634D"/>
    <w:rsid w:val="00DD4206"/>
    <w:rsid w:val="00F30EE0"/>
    <w:rsid w:val="00FF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3">
    <w:name w:val="c23"/>
    <w:basedOn w:val="a0"/>
    <w:rsid w:val="00B74AB3"/>
  </w:style>
  <w:style w:type="character" w:customStyle="1" w:styleId="c9">
    <w:name w:val="c9"/>
    <w:basedOn w:val="a0"/>
    <w:rsid w:val="00B74AB3"/>
  </w:style>
  <w:style w:type="paragraph" w:styleId="a3">
    <w:name w:val="Normal (Web)"/>
    <w:basedOn w:val="a"/>
    <w:uiPriority w:val="99"/>
    <w:semiHidden/>
    <w:unhideWhenUsed/>
    <w:rsid w:val="00B74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73A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36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6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</dc:creator>
  <cp:keywords/>
  <dc:description/>
  <cp:lastModifiedBy>Оксана</cp:lastModifiedBy>
  <cp:revision>5</cp:revision>
  <cp:lastPrinted>2019-02-25T05:37:00Z</cp:lastPrinted>
  <dcterms:created xsi:type="dcterms:W3CDTF">2019-02-23T16:29:00Z</dcterms:created>
  <dcterms:modified xsi:type="dcterms:W3CDTF">2019-02-25T05:38:00Z</dcterms:modified>
</cp:coreProperties>
</file>